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0A2" w:rsidRDefault="00242F3D" w14:paraId="00000001" w14:textId="77777777">
      <w:pPr>
        <w:pStyle w:val="Title"/>
        <w:ind w:left="0" w:hanging="2"/>
        <w:rPr>
          <w:rFonts w:ascii="Arial" w:hAnsi="Arial" w:eastAsia="Arial" w:cs="Arial"/>
          <w:sz w:val="20"/>
          <w:szCs w:val="20"/>
        </w:rPr>
      </w:pPr>
      <w:r>
        <w:rPr>
          <w:rFonts w:ascii="Arial" w:hAnsi="Arial" w:eastAsia="Arial" w:cs="Arial"/>
          <w:sz w:val="20"/>
          <w:szCs w:val="20"/>
        </w:rPr>
        <w:t>2021-2022 PROGRAM SPECIFICATION</w:t>
      </w:r>
    </w:p>
    <w:p w:rsidR="00C730A2" w:rsidRDefault="00242F3D" w14:paraId="00000002"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center"/>
        <w:rPr>
          <w:rFonts w:ascii="Arial" w:hAnsi="Arial" w:eastAsia="Arial" w:cs="Arial"/>
          <w:sz w:val="20"/>
          <w:szCs w:val="20"/>
        </w:rPr>
      </w:pPr>
      <w:r>
        <w:rPr>
          <w:rFonts w:ascii="Arial" w:hAnsi="Arial" w:eastAsia="Arial" w:cs="Arial"/>
          <w:sz w:val="20"/>
          <w:szCs w:val="20"/>
        </w:rPr>
        <w:t>Ascension – All Saints</w:t>
      </w:r>
    </w:p>
    <w:p w:rsidR="00C730A2" w:rsidRDefault="00242F3D" w14:paraId="00000003" w14:textId="7093EC4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center"/>
        <w:rPr>
          <w:rFonts w:ascii="Arial" w:hAnsi="Arial" w:eastAsia="Arial" w:cs="Arial"/>
          <w:sz w:val="20"/>
          <w:szCs w:val="20"/>
        </w:rPr>
      </w:pPr>
      <w:r>
        <w:rPr>
          <w:rFonts w:ascii="Arial" w:hAnsi="Arial" w:eastAsia="Arial" w:cs="Arial"/>
          <w:sz w:val="20"/>
          <w:szCs w:val="20"/>
        </w:rPr>
        <w:t>For Period 7/1/21-</w:t>
      </w:r>
      <w:r w:rsidR="00601F7B">
        <w:rPr>
          <w:rFonts w:ascii="Arial" w:hAnsi="Arial" w:eastAsia="Arial" w:cs="Arial"/>
          <w:sz w:val="20"/>
          <w:szCs w:val="20"/>
        </w:rPr>
        <w:t>6</w:t>
      </w:r>
      <w:r>
        <w:rPr>
          <w:rFonts w:ascii="Arial" w:hAnsi="Arial" w:eastAsia="Arial" w:cs="Arial"/>
          <w:sz w:val="20"/>
          <w:szCs w:val="20"/>
        </w:rPr>
        <w:t>/3</w:t>
      </w:r>
      <w:r w:rsidR="00601F7B">
        <w:rPr>
          <w:rFonts w:ascii="Arial" w:hAnsi="Arial" w:eastAsia="Arial" w:cs="Arial"/>
          <w:sz w:val="20"/>
          <w:szCs w:val="20"/>
        </w:rPr>
        <w:t>0</w:t>
      </w:r>
      <w:r>
        <w:rPr>
          <w:rFonts w:ascii="Arial" w:hAnsi="Arial" w:eastAsia="Arial" w:cs="Arial"/>
          <w:sz w:val="20"/>
          <w:szCs w:val="20"/>
        </w:rPr>
        <w:t>/22</w:t>
      </w:r>
    </w:p>
    <w:p w:rsidR="00C730A2" w:rsidRDefault="00C730A2" w14:paraId="00000004"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center"/>
        <w:rPr>
          <w:rFonts w:ascii="Arial" w:hAnsi="Arial" w:eastAsia="Arial" w:cs="Arial"/>
          <w:sz w:val="20"/>
          <w:szCs w:val="20"/>
        </w:rPr>
      </w:pPr>
    </w:p>
    <w:p w:rsidR="00C730A2" w:rsidRDefault="00242F3D" w14:paraId="00000005"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PROGRAM #:  </w:t>
      </w:r>
      <w:r>
        <w:rPr>
          <w:rFonts w:ascii="Arial" w:hAnsi="Arial" w:eastAsia="Arial" w:cs="Arial"/>
          <w:sz w:val="20"/>
          <w:szCs w:val="20"/>
        </w:rPr>
        <w:tab/>
      </w:r>
      <w:r>
        <w:rPr>
          <w:rFonts w:ascii="Arial" w:hAnsi="Arial" w:eastAsia="Arial" w:cs="Arial"/>
          <w:sz w:val="20"/>
          <w:szCs w:val="20"/>
          <w:u w:val="single"/>
        </w:rPr>
        <w:t>522</w:t>
      </w:r>
    </w:p>
    <w:p w:rsidR="00C730A2" w:rsidRDefault="00242F3D" w14:paraId="00000006"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Pr>
          <w:rFonts w:ascii="Arial" w:hAnsi="Arial" w:eastAsia="Arial" w:cs="Arial"/>
          <w:sz w:val="20"/>
          <w:szCs w:val="20"/>
        </w:rPr>
        <w:t>STANDARD PROGRAM:</w:t>
      </w:r>
      <w:r>
        <w:rPr>
          <w:rFonts w:ascii="Arial" w:hAnsi="Arial" w:eastAsia="Arial" w:cs="Arial"/>
          <w:sz w:val="20"/>
          <w:szCs w:val="20"/>
        </w:rPr>
        <w:tab/>
      </w:r>
      <w:r>
        <w:rPr>
          <w:rFonts w:ascii="Arial" w:hAnsi="Arial" w:eastAsia="Arial" w:cs="Arial"/>
          <w:sz w:val="20"/>
          <w:szCs w:val="20"/>
          <w:u w:val="single"/>
        </w:rPr>
        <w:t>Racine Healthy Babies</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TARGET POP:  </w:t>
      </w:r>
      <w:r>
        <w:rPr>
          <w:rFonts w:ascii="Arial" w:hAnsi="Arial" w:eastAsia="Arial" w:cs="Arial"/>
          <w:sz w:val="20"/>
          <w:szCs w:val="20"/>
          <w:u w:val="single"/>
        </w:rPr>
        <w:t>Youth and Family</w:t>
      </w:r>
      <w:r>
        <w:rPr>
          <w:rFonts w:ascii="Arial" w:hAnsi="Arial" w:eastAsia="Arial" w:cs="Arial"/>
          <w:sz w:val="20"/>
          <w:szCs w:val="20"/>
        </w:rPr>
        <w:tab/>
      </w:r>
    </w:p>
    <w:p w:rsidR="00C730A2" w:rsidRDefault="00242F3D" w14:paraId="00000007"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sidR="00242F3D">
        <w:rPr>
          <w:rFonts w:ascii="Arial" w:hAnsi="Arial" w:eastAsia="Arial" w:cs="Arial"/>
          <w:sz w:val="20"/>
          <w:szCs w:val="20"/>
          <w:u w:val="single"/>
        </w:rPr>
        <w:t>Centering Pregnancy</w:t>
      </w:r>
    </w:p>
    <w:p w:rsidR="5EA5CD93" w:rsidP="5EA5CD93" w:rsidRDefault="5EA5CD93" w14:paraId="052B4449" w14:textId="01388ED3">
      <w:pPr>
        <w:tabs>
          <w:tab w:val="left" w:leader="none" w:pos="48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 w:val="left" w:leader="none" w:pos="8280"/>
          <w:tab w:val="left" w:leader="none" w:pos="8880"/>
          <w:tab w:val="left" w:leader="none" w:pos="9360"/>
        </w:tabs>
        <w:ind w:left="0" w:hanging="2"/>
        <w:jc w:val="both"/>
        <w:rPr>
          <w:rFonts w:ascii="Arial" w:hAnsi="Arial" w:eastAsia="Arial" w:cs="Arial"/>
          <w:sz w:val="20"/>
          <w:szCs w:val="20"/>
          <w:u w:val="single"/>
        </w:rPr>
      </w:pPr>
    </w:p>
    <w:p w:rsidR="00C730A2" w:rsidP="5EA5CD93" w:rsidRDefault="00242F3D" w14:paraId="7AC6E6D5" w14:textId="2ED178A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sidRPr="5EA5CD93" w:rsidR="12E85019">
        <w:rPr>
          <w:rFonts w:ascii="Arial" w:hAnsi="Arial" w:eastAsia="Arial" w:cs="Arial"/>
          <w:sz w:val="20"/>
          <w:szCs w:val="20"/>
          <w:u w:val="single"/>
        </w:rPr>
        <w:t>___________________________________________________________________________________________</w:t>
      </w:r>
    </w:p>
    <w:p w:rsidR="00C730A2" w:rsidP="5EA5CD93" w:rsidRDefault="00242F3D" w14:paraId="75956C6C" w14:textId="29817D71">
      <w:pPr>
        <w:pStyle w:val="Normal"/>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P="783B3310" w:rsidRDefault="00242F3D" w14:paraId="0000000A" w14:textId="25C9FB8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sidRPr="783B3310" w:rsidR="00242F3D">
        <w:rPr>
          <w:rFonts w:ascii="Arial" w:hAnsi="Arial" w:eastAsia="Arial" w:cs="Arial"/>
          <w:sz w:val="20"/>
          <w:szCs w:val="20"/>
        </w:rPr>
        <w:t xml:space="preserve">YEAR: </w:t>
      </w:r>
      <w:r w:rsidRPr="783B3310" w:rsidR="00242F3D">
        <w:rPr>
          <w:rFonts w:ascii="Arial" w:hAnsi="Arial" w:eastAsia="Arial" w:cs="Arial"/>
          <w:sz w:val="20"/>
          <w:szCs w:val="20"/>
          <w:u w:val="single"/>
        </w:rPr>
        <w:t>202</w:t>
      </w:r>
      <w:r w:rsidRPr="783B3310" w:rsidR="008A469D">
        <w:rPr>
          <w:rFonts w:ascii="Arial" w:hAnsi="Arial" w:eastAsia="Arial" w:cs="Arial"/>
          <w:sz w:val="20"/>
          <w:szCs w:val="20"/>
          <w:u w:val="single"/>
        </w:rPr>
        <w:t>2</w:t>
      </w:r>
      <w:r>
        <w:tab/>
      </w:r>
      <w:r>
        <w:tab/>
      </w:r>
      <w:r w:rsidRPr="783B3310" w:rsidR="00242F3D">
        <w:rPr>
          <w:rFonts w:ascii="Arial" w:hAnsi="Arial" w:eastAsia="Arial" w:cs="Arial"/>
          <w:sz w:val="20"/>
          <w:szCs w:val="20"/>
        </w:rPr>
        <w:t>UNITS</w:t>
      </w:r>
      <w:r w:rsidRPr="783B3310" w:rsidR="00242F3D">
        <w:rPr>
          <w:rFonts w:ascii="Arial" w:hAnsi="Arial" w:eastAsia="Arial" w:cs="Arial"/>
          <w:sz w:val="20"/>
          <w:szCs w:val="20"/>
        </w:rPr>
        <w:t xml:space="preserve">: </w:t>
      </w:r>
      <w:r w:rsidRPr="783B3310" w:rsidR="00242F3D">
        <w:rPr>
          <w:rFonts w:ascii="Arial" w:hAnsi="Arial" w:eastAsia="Arial" w:cs="Arial"/>
          <w:sz w:val="20"/>
          <w:szCs w:val="20"/>
          <w:u w:val="single"/>
        </w:rPr>
        <w:t>Actuals</w:t>
      </w:r>
      <w:r>
        <w:tab/>
      </w:r>
      <w:r w:rsidRPr="783B3310" w:rsidR="00242F3D">
        <w:rPr>
          <w:rFonts w:ascii="Arial" w:hAnsi="Arial" w:eastAsia="Arial" w:cs="Arial"/>
          <w:sz w:val="20"/>
          <w:szCs w:val="20"/>
        </w:rPr>
        <w:t xml:space="preserve">CLIENTS:  </w:t>
      </w:r>
      <w:r w:rsidRPr="783B3310" w:rsidR="00242F3D">
        <w:rPr>
          <w:rFonts w:ascii="Arial" w:hAnsi="Arial" w:eastAsia="Arial" w:cs="Arial"/>
          <w:sz w:val="20"/>
          <w:szCs w:val="20"/>
          <w:u w:val="single"/>
        </w:rPr>
        <w:t xml:space="preserve">TBD </w:t>
      </w:r>
      <w:r w:rsidRPr="783B3310" w:rsidR="00242F3D">
        <w:rPr>
          <w:rFonts w:ascii="Arial" w:hAnsi="Arial" w:eastAsia="Arial" w:cs="Arial"/>
          <w:sz w:val="20"/>
          <w:szCs w:val="20"/>
          <w:u w:val="single"/>
        </w:rPr>
        <w:t xml:space="preserve">during grant </w:t>
      </w:r>
      <w:r w:rsidRPr="783B3310" w:rsidR="00242F3D">
        <w:rPr>
          <w:rFonts w:ascii="Arial" w:hAnsi="Arial" w:eastAsia="Arial" w:cs="Arial"/>
          <w:sz w:val="20"/>
          <w:szCs w:val="20"/>
          <w:u w:val="single"/>
        </w:rPr>
        <w:t>cycle</w:t>
      </w:r>
      <w:r w:rsidRPr="783B3310" w:rsidR="7F76B823">
        <w:rPr>
          <w:rFonts w:ascii="Arial" w:hAnsi="Arial" w:eastAsia="Arial" w:cs="Arial"/>
          <w:sz w:val="20"/>
          <w:szCs w:val="20"/>
          <w:u w:val="none"/>
        </w:rPr>
        <w:t xml:space="preserve">        </w:t>
      </w:r>
      <w:r w:rsidRPr="783B3310" w:rsidR="1622B7D8">
        <w:rPr>
          <w:rFonts w:ascii="Arial" w:hAnsi="Arial" w:eastAsia="Arial" w:cs="Arial"/>
          <w:sz w:val="20"/>
          <w:szCs w:val="20"/>
          <w:u w:val="none"/>
        </w:rPr>
        <w:t>A</w:t>
      </w:r>
      <w:r w:rsidRPr="783B3310" w:rsidR="00242F3D">
        <w:rPr>
          <w:rFonts w:ascii="Arial" w:hAnsi="Arial" w:eastAsia="Arial" w:cs="Arial"/>
          <w:sz w:val="20"/>
          <w:szCs w:val="20"/>
          <w:u w:val="none"/>
        </w:rPr>
        <w:t>LLOCATION:</w:t>
      </w:r>
      <w:r>
        <w:tab/>
      </w:r>
      <w:r w:rsidRPr="783B3310" w:rsidR="204479EE">
        <w:rPr>
          <w:rFonts w:ascii="Arial" w:hAnsi="Arial" w:eastAsia="Arial" w:cs="Arial"/>
          <w:sz w:val="20"/>
          <w:szCs w:val="20"/>
          <w:u w:val="single"/>
        </w:rPr>
        <w:t>TB</w:t>
      </w:r>
      <w:r w:rsidRPr="783B3310" w:rsidR="393FE266">
        <w:rPr>
          <w:rFonts w:ascii="Arial" w:hAnsi="Arial" w:eastAsia="Arial" w:cs="Arial"/>
          <w:sz w:val="20"/>
          <w:szCs w:val="20"/>
          <w:u w:val="single"/>
        </w:rPr>
        <w:t>D</w:t>
      </w:r>
    </w:p>
    <w:p w:rsidR="00C730A2" w:rsidP="5EA5CD93" w:rsidRDefault="00C730A2" w14:paraId="0000000B" w14:textId="09DB1DCA">
      <w:pPr>
        <w:pBdr>
          <w:bottom w:val="single" w:color="000000" w:sz="6" w:space="1"/>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sidRPr="5EA5CD93" w:rsidR="20A31ED0">
        <w:rPr>
          <w:rFonts w:ascii="Arial" w:hAnsi="Arial" w:eastAsia="Arial" w:cs="Arial"/>
          <w:sz w:val="20"/>
          <w:szCs w:val="20"/>
          <w:u w:val="single"/>
        </w:rPr>
        <w:t>___________________________________________________________________________________________</w:t>
      </w:r>
    </w:p>
    <w:p w:rsidR="00C730A2" w:rsidP="5EA5CD93" w:rsidRDefault="00C730A2" w14:paraId="0000000C" w14:textId="77777777" w14:noSpellErr="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p>
    <w:p w:rsidR="00C730A2" w:rsidRDefault="00242F3D" w14:paraId="0000000D"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UNIT DEFINITION:</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u w:val="single"/>
        </w:rPr>
        <w:t>Actual Expenses</w:t>
      </w:r>
    </w:p>
    <w:p w:rsidR="00C730A2" w:rsidRDefault="00C730A2" w14:paraId="0000000E"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0F"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GEOGRAPHICAL AREA TO BE SERVED:</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u w:val="single"/>
        </w:rPr>
        <w:t>Racine County zip codes 53402, 53403, 53404, 53405, 53406</w:t>
      </w:r>
    </w:p>
    <w:p w:rsidR="00C730A2" w:rsidRDefault="00C730A2" w14:paraId="00000010"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P="5EA5CD93" w:rsidRDefault="00242F3D" w14:paraId="00000011" w14:textId="77777777" w14:noSpellErr="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sidRPr="5EA5CD93" w:rsidR="00242F3D">
        <w:rPr>
          <w:rFonts w:ascii="Arial" w:hAnsi="Arial" w:eastAsia="Arial" w:cs="Arial"/>
          <w:sz w:val="20"/>
          <w:szCs w:val="20"/>
        </w:rPr>
        <w:t>DAYS/HRS OF SERVICE AVAILABILITY:</w:t>
      </w:r>
      <w:r>
        <w:tab/>
      </w:r>
      <w:r>
        <w:tab/>
      </w:r>
      <w:r w:rsidRPr="5EA5CD93" w:rsidR="00242F3D">
        <w:rPr>
          <w:rFonts w:ascii="Arial" w:hAnsi="Arial" w:eastAsia="Arial" w:cs="Arial"/>
          <w:sz w:val="20"/>
          <w:szCs w:val="20"/>
          <w:u w:val="single"/>
        </w:rPr>
        <w:t>Variable depending on physician</w:t>
      </w:r>
      <w:r w:rsidRPr="5EA5CD93" w:rsidR="00242F3D">
        <w:rPr>
          <w:rFonts w:ascii="Arial" w:hAnsi="Arial" w:eastAsia="Arial" w:cs="Arial"/>
          <w:sz w:val="20"/>
          <w:szCs w:val="20"/>
          <w:u w:val="single"/>
        </w:rPr>
        <w:t xml:space="preserve"> and program needs</w:t>
      </w:r>
    </w:p>
    <w:p w:rsidR="00C730A2" w:rsidP="5EA5CD93" w:rsidRDefault="00C730A2" w14:paraId="00000012" w14:textId="77777777" w14:noSpellErr="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p>
    <w:p w:rsidR="00C730A2" w:rsidRDefault="00C730A2" w14:paraId="00000013"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14"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MINIMUM STANDARDS:</w:t>
      </w:r>
    </w:p>
    <w:p w:rsidR="00C730A2" w:rsidRDefault="00C730A2" w14:paraId="00000015"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16"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Provider must agree to comply with the following terms and conditions:</w:t>
      </w:r>
    </w:p>
    <w:p w:rsidR="00C730A2" w:rsidRDefault="00C730A2" w14:paraId="00000017"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18"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Standard contract language</w:t>
      </w:r>
    </w:p>
    <w:p w:rsidR="00C730A2" w:rsidRDefault="00242F3D" w14:paraId="00000019"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Certification standards where applicable</w:t>
      </w:r>
    </w:p>
    <w:p w:rsidR="00C730A2" w:rsidRDefault="00242F3D" w14:paraId="0000001A"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Fiscal and program reporting criteria</w:t>
      </w:r>
    </w:p>
    <w:p w:rsidR="00C730A2" w:rsidRDefault="00242F3D" w14:paraId="0000001B"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Allowable Cost Policy</w:t>
      </w:r>
    </w:p>
    <w:p w:rsidR="00C730A2" w:rsidRDefault="00242F3D" w14:paraId="0000001C"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Audit criteria</w:t>
      </w:r>
    </w:p>
    <w:p w:rsidR="00C730A2" w:rsidP="5EA5CD93" w:rsidRDefault="00242F3D" w14:paraId="2ADAC28A" w14:textId="6E3D80A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sidR="00242F3D">
        <w:rPr>
          <w:rFonts w:ascii="Arial" w:hAnsi="Arial" w:eastAsia="Arial" w:cs="Arial"/>
          <w:sz w:val="20"/>
          <w:szCs w:val="20"/>
        </w:rPr>
        <w:t>-</w:t>
      </w:r>
      <w:r>
        <w:rPr>
          <w:rFonts w:ascii="Arial" w:hAnsi="Arial" w:eastAsia="Arial" w:cs="Arial"/>
          <w:sz w:val="20"/>
          <w:szCs w:val="20"/>
        </w:rPr>
        <w:tab/>
      </w:r>
      <w:r w:rsidR="00242F3D">
        <w:rPr>
          <w:rFonts w:ascii="Arial" w:hAnsi="Arial" w:eastAsia="Arial" w:cs="Arial"/>
          <w:sz w:val="20"/>
          <w:szCs w:val="20"/>
        </w:rPr>
        <w:t>Policies and procedures as defined in Racine County Human Services Department Contract</w:t>
      </w:r>
    </w:p>
    <w:p w:rsidR="00C730A2" w:rsidRDefault="00242F3D" w14:paraId="0000001D" w14:textId="736D3BD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1FB57CE1">
        <w:rPr>
          <w:rFonts w:ascii="Arial" w:hAnsi="Arial" w:eastAsia="Arial" w:cs="Arial"/>
          <w:sz w:val="20"/>
          <w:szCs w:val="20"/>
        </w:rPr>
        <w:t xml:space="preserve">                 </w:t>
      </w:r>
      <w:r w:rsidR="00242F3D">
        <w:rPr>
          <w:rFonts w:ascii="Arial" w:hAnsi="Arial" w:eastAsia="Arial" w:cs="Arial"/>
          <w:sz w:val="20"/>
          <w:szCs w:val="20"/>
        </w:rPr>
        <w:t xml:space="preserve"> Administration Manual</w:t>
      </w:r>
    </w:p>
    <w:p w:rsidR="00C730A2" w:rsidRDefault="00242F3D" w14:paraId="0000001E"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Maintain adequate liability coverage</w:t>
      </w:r>
    </w:p>
    <w:p w:rsidR="00C730A2" w:rsidRDefault="00242F3D" w14:paraId="0000001F"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w:t>
      </w:r>
      <w:r>
        <w:rPr>
          <w:rFonts w:ascii="Arial" w:hAnsi="Arial" w:eastAsia="Arial" w:cs="Arial"/>
          <w:sz w:val="20"/>
          <w:szCs w:val="20"/>
        </w:rPr>
        <w:tab/>
      </w:r>
      <w:r>
        <w:rPr>
          <w:rFonts w:ascii="Arial" w:hAnsi="Arial" w:eastAsia="Arial" w:cs="Arial"/>
          <w:sz w:val="20"/>
          <w:szCs w:val="20"/>
        </w:rPr>
        <w:t>Recognize that authorization for services is approved by Racine County Human Services Department.</w:t>
      </w:r>
    </w:p>
    <w:p w:rsidR="00C730A2" w:rsidP="5EA5CD93" w:rsidRDefault="00242F3D" w14:paraId="282971C8" w14:textId="352964C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sidR="00242F3D">
        <w:rPr>
          <w:rFonts w:ascii="Arial" w:hAnsi="Arial" w:eastAsia="Arial" w:cs="Arial"/>
          <w:sz w:val="20"/>
          <w:szCs w:val="20"/>
        </w:rPr>
        <w:t>-</w:t>
      </w:r>
      <w:r>
        <w:rPr>
          <w:rFonts w:ascii="Arial" w:hAnsi="Arial" w:eastAsia="Arial" w:cs="Arial"/>
          <w:sz w:val="20"/>
          <w:szCs w:val="20"/>
        </w:rPr>
        <w:tab/>
      </w:r>
      <w:r w:rsidR="00242F3D">
        <w:rPr>
          <w:rFonts w:ascii="Arial" w:hAnsi="Arial" w:eastAsia="Arial" w:cs="Arial"/>
          <w:sz w:val="20"/>
          <w:szCs w:val="20"/>
        </w:rPr>
        <w:t xml:space="preserve">All informational materials (program descriptions, brochures, posters, etc.) must identify it as a RCHSD</w:t>
      </w:r>
    </w:p>
    <w:p w:rsidR="00C730A2" w:rsidRDefault="00242F3D" w14:paraId="00000020" w14:textId="3FD8F11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7FE59582">
        <w:rPr>
          <w:rFonts w:ascii="Arial" w:hAnsi="Arial" w:eastAsia="Arial" w:cs="Arial"/>
          <w:sz w:val="20"/>
          <w:szCs w:val="20"/>
        </w:rPr>
        <w:t xml:space="preserve">                 </w:t>
      </w:r>
      <w:r w:rsidR="00242F3D">
        <w:rPr>
          <w:rFonts w:ascii="Arial" w:hAnsi="Arial" w:eastAsia="Arial" w:cs="Arial"/>
          <w:sz w:val="20"/>
          <w:szCs w:val="20"/>
        </w:rPr>
        <w:t xml:space="preserve"> program </w:t>
      </w:r>
      <w:r w:rsidR="00242F3D">
        <w:rPr>
          <w:rFonts w:ascii="Arial" w:hAnsi="Arial" w:eastAsia="Arial" w:cs="Arial"/>
          <w:sz w:val="20"/>
          <w:szCs w:val="20"/>
        </w:rPr>
        <w:t>through the use of</w:t>
      </w:r>
      <w:r w:rsidR="00242F3D">
        <w:rPr>
          <w:rFonts w:ascii="Arial" w:hAnsi="Arial" w:eastAsia="Arial" w:cs="Arial"/>
          <w:sz w:val="20"/>
          <w:szCs w:val="20"/>
        </w:rPr>
        <w:t xml:space="preserve"> a standardized RCHSD format provided by Racine County.</w:t>
      </w:r>
    </w:p>
    <w:p w:rsidR="00C730A2" w:rsidP="5EA5CD93" w:rsidRDefault="00242F3D" w14:paraId="06AF7B4D" w14:textId="0C598BD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b/>
      </w:r>
      <w:r w:rsidR="00242F3D">
        <w:rPr>
          <w:rFonts w:ascii="Arial" w:hAnsi="Arial" w:eastAsia="Arial" w:cs="Arial"/>
          <w:sz w:val="20"/>
          <w:szCs w:val="20"/>
        </w:rPr>
        <w:t>-</w:t>
      </w:r>
      <w:r>
        <w:rPr>
          <w:rFonts w:ascii="Arial" w:hAnsi="Arial" w:eastAsia="Arial" w:cs="Arial"/>
          <w:sz w:val="20"/>
          <w:szCs w:val="20"/>
        </w:rPr>
        <w:tab/>
      </w:r>
      <w:r w:rsidR="00242F3D">
        <w:rPr>
          <w:rFonts w:ascii="Arial" w:hAnsi="Arial" w:eastAsia="Arial" w:cs="Arial"/>
          <w:sz w:val="20"/>
          <w:szCs w:val="20"/>
        </w:rPr>
        <w:t>The program must be identified as a RCHSD program in all public presentations and media</w:t>
      </w:r>
    </w:p>
    <w:p w:rsidR="00C730A2" w:rsidRDefault="00242F3D" w14:paraId="00000021" w14:textId="4A8B6F4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32BE6D1D">
        <w:rPr>
          <w:rFonts w:ascii="Arial" w:hAnsi="Arial" w:eastAsia="Arial" w:cs="Arial"/>
          <w:sz w:val="20"/>
          <w:szCs w:val="20"/>
        </w:rPr>
        <w:t xml:space="preserve">                 </w:t>
      </w:r>
      <w:r w:rsidR="00242F3D">
        <w:rPr>
          <w:rFonts w:ascii="Arial" w:hAnsi="Arial" w:eastAsia="Arial" w:cs="Arial"/>
          <w:sz w:val="20"/>
          <w:szCs w:val="20"/>
        </w:rPr>
        <w:t xml:space="preserve"> contacts/interviews.</w:t>
      </w:r>
    </w:p>
    <w:p w:rsidR="00C730A2" w:rsidRDefault="00C730A2" w14:paraId="00000022"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23"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br w:type="page"/>
      </w:r>
      <w:r>
        <w:rPr>
          <w:rFonts w:ascii="Arial" w:hAnsi="Arial" w:eastAsia="Arial" w:cs="Arial"/>
          <w:sz w:val="20"/>
          <w:szCs w:val="20"/>
          <w:u w:val="single"/>
        </w:rPr>
        <w:lastRenderedPageBreak/>
        <w:t>PROGRAM DESCRIPTION</w:t>
      </w:r>
      <w:r>
        <w:rPr>
          <w:rFonts w:ascii="Arial" w:hAnsi="Arial" w:eastAsia="Arial" w:cs="Arial"/>
          <w:sz w:val="20"/>
          <w:szCs w:val="20"/>
        </w:rPr>
        <w:t>:</w:t>
      </w:r>
    </w:p>
    <w:p w:rsidR="00C730A2" w:rsidRDefault="00C730A2" w14:paraId="00000024"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25" w14:textId="20958D8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center"/>
        <w:rPr>
          <w:rFonts w:ascii="Arial" w:hAnsi="Arial" w:eastAsia="Arial" w:cs="Arial"/>
          <w:sz w:val="20"/>
          <w:szCs w:val="20"/>
          <w:u w:val="single"/>
        </w:rPr>
      </w:pPr>
      <w:r>
        <w:rPr>
          <w:rFonts w:ascii="Arial" w:hAnsi="Arial" w:eastAsia="Arial" w:cs="Arial"/>
          <w:b/>
          <w:sz w:val="20"/>
          <w:szCs w:val="20"/>
          <w:u w:val="single"/>
        </w:rPr>
        <w:t xml:space="preserve">Racine Healthy Babies (RHB) </w:t>
      </w:r>
      <w:r w:rsidRPr="00C167E0">
        <w:rPr>
          <w:rFonts w:ascii="Arial" w:hAnsi="Arial" w:eastAsia="Arial" w:cs="Arial"/>
          <w:b/>
          <w:sz w:val="20"/>
          <w:szCs w:val="20"/>
          <w:u w:val="single"/>
        </w:rPr>
        <w:t>Centering Pregnancy</w:t>
      </w:r>
    </w:p>
    <w:p w:rsidR="00C730A2" w:rsidRDefault="00C730A2" w14:paraId="00000026"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p>
    <w:p w:rsidR="00C730A2" w:rsidRDefault="00242F3D" w14:paraId="00000027" w14:textId="77777777">
      <w:pPr>
        <w:ind w:left="0" w:hanging="2"/>
        <w:rPr>
          <w:rFonts w:ascii="Arial" w:hAnsi="Arial" w:eastAsia="Arial" w:cs="Arial"/>
          <w:sz w:val="20"/>
          <w:szCs w:val="20"/>
        </w:rPr>
      </w:pPr>
      <w:r>
        <w:rPr>
          <w:rFonts w:ascii="Arial" w:hAnsi="Arial" w:eastAsia="Arial" w:cs="Arial"/>
          <w:sz w:val="20"/>
          <w:szCs w:val="20"/>
        </w:rPr>
        <w:t>A Wisconsin Home Visiting Needs Assessment revealed that children and families in Racine County are among the highest risk in the State for poor child and family outcomes. The Racine Healthy Babies (RHB) program is a partnership between Racine County Human Services Department (Lead Agent), Central Racine County Health Department (Partner Agency-CRCHD) and Ascension-All Saints (</w:t>
      </w:r>
      <w:r w:rsidRPr="00C167E0">
        <w:rPr>
          <w:rFonts w:ascii="Arial" w:hAnsi="Arial" w:eastAsia="Arial" w:cs="Arial"/>
          <w:sz w:val="20"/>
          <w:szCs w:val="20"/>
        </w:rPr>
        <w:t>Partner Agency-AAS</w:t>
      </w:r>
      <w:r>
        <w:rPr>
          <w:rFonts w:ascii="Arial" w:hAnsi="Arial" w:eastAsia="Arial" w:cs="Arial"/>
          <w:sz w:val="20"/>
          <w:szCs w:val="20"/>
        </w:rPr>
        <w:t>).  Working together, Racine Healthy Babies partner agencies will:  (a) increase access to home visiting and centering pregnancy services for pregnant women (primarily those who are African American women) who are at-risk for poor maternal and birth outcomes, child maltreatment and other factors that impact on child health and development; (b) expand centering pregnancy in the community through program expansion; (c) advance the use of evidence-based approaches in the community; (d) improve service coordination and linkages between existing providers through hiring of a navigator; and (e) establish a coordinated system of care for pregnant young women, mothers, infants and children who are at-risk for poor maternal and birth outcomes through hiring of a navigator.  Achievement of these goals will increase the capacity of Racine County to reduce poor birth outcomes and child abuse and neglect as well as promote child health, safety, and development.</w:t>
      </w:r>
    </w:p>
    <w:p w:rsidR="00C730A2" w:rsidRDefault="00C730A2" w14:paraId="00000028" w14:textId="77777777">
      <w:pPr>
        <w:ind w:left="0" w:hanging="2"/>
        <w:rPr>
          <w:rFonts w:ascii="Arial" w:hAnsi="Arial" w:eastAsia="Arial" w:cs="Arial"/>
          <w:sz w:val="20"/>
          <w:szCs w:val="20"/>
        </w:rPr>
      </w:pPr>
    </w:p>
    <w:p w:rsidR="00C730A2" w:rsidRDefault="00242F3D" w14:paraId="00000029" w14:textId="77777777">
      <w:pPr>
        <w:ind w:left="0" w:hanging="2"/>
        <w:rPr>
          <w:rFonts w:ascii="Arial" w:hAnsi="Arial" w:eastAsia="Arial" w:cs="Arial"/>
          <w:sz w:val="20"/>
          <w:szCs w:val="20"/>
        </w:rPr>
      </w:pPr>
      <w:r>
        <w:rPr>
          <w:rFonts w:ascii="Arial" w:hAnsi="Arial" w:eastAsia="Arial" w:cs="Arial"/>
          <w:sz w:val="20"/>
          <w:szCs w:val="20"/>
        </w:rPr>
        <w:t xml:space="preserve">Funding through Racine Healthy Babies for AAS will be used to implement and expand prenatal services available for at-risk families in Racine County through the implementation of the Centering Pregnancy model. </w:t>
      </w:r>
    </w:p>
    <w:p w:rsidR="00C730A2" w:rsidRDefault="00C730A2" w14:paraId="0000002A"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rPr>
          <w:rFonts w:ascii="Arial" w:hAnsi="Arial" w:eastAsia="Arial" w:cs="Arial"/>
          <w:sz w:val="20"/>
          <w:szCs w:val="20"/>
        </w:rPr>
      </w:pPr>
    </w:p>
    <w:p w:rsidR="00C730A2" w:rsidRDefault="00242F3D" w14:paraId="0000002B"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rPr>
          <w:rFonts w:ascii="Arial" w:hAnsi="Arial" w:eastAsia="Arial" w:cs="Arial"/>
          <w:sz w:val="20"/>
          <w:szCs w:val="20"/>
        </w:rPr>
      </w:pPr>
      <w:r>
        <w:rPr>
          <w:rFonts w:ascii="Arial" w:hAnsi="Arial" w:eastAsia="Arial" w:cs="Arial"/>
          <w:sz w:val="20"/>
          <w:szCs w:val="20"/>
        </w:rPr>
        <w:t xml:space="preserve">AAS will hire a 1.0 FTE Navigator who will provide care coordination for Centering Pregnancy.   Consistent with the Centering Pregnancy model, staff will be sought for the project who have the unique personal characteristics and experience required to help clients navigate through the prenatal system, including:  a) a strong desire and experience working with at-risk families who face multiple challenges and have complex needs; b) previous experience working with pregnant women; c) an ability to engage in and establish strong and trusting bonds with families who are often suspect of formal systems and providers; d) an appreciation for cultural differences in parenting; e) an ability to work collaboratively with a broad array of public and private providers to ensure that families have access to the services they need to ensure child safety, health and family well-being; and f) appreciation of the need for responsiveness and accountability. </w:t>
      </w:r>
    </w:p>
    <w:p w:rsidR="00C730A2" w:rsidRDefault="00C730A2" w14:paraId="0000002C"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rPr>
          <w:rFonts w:ascii="Arial" w:hAnsi="Arial" w:eastAsia="Arial" w:cs="Arial"/>
          <w:sz w:val="20"/>
          <w:szCs w:val="20"/>
        </w:rPr>
      </w:pPr>
    </w:p>
    <w:p w:rsidR="00C730A2" w:rsidRDefault="00242F3D" w14:paraId="0000002D" w14:textId="77777777">
      <w:pPr>
        <w:spacing w:line="216" w:lineRule="auto"/>
        <w:ind w:left="0" w:hanging="2"/>
        <w:rPr>
          <w:rFonts w:ascii="Arial" w:hAnsi="Arial" w:eastAsia="Arial" w:cs="Arial"/>
          <w:sz w:val="20"/>
          <w:szCs w:val="20"/>
          <w:u w:val="single"/>
        </w:rPr>
      </w:pPr>
      <w:bookmarkStart w:name="_heading=h.gjdgxs" w:colFirst="0" w:colLast="0" w:id="0"/>
      <w:bookmarkEnd w:id="0"/>
      <w:r>
        <w:rPr>
          <w:rFonts w:ascii="Arial" w:hAnsi="Arial" w:eastAsia="Arial" w:cs="Arial"/>
          <w:b/>
          <w:sz w:val="20"/>
          <w:szCs w:val="20"/>
          <w:u w:val="single"/>
        </w:rPr>
        <w:t>JOB SUMMARY:</w:t>
      </w:r>
    </w:p>
    <w:p w:rsidR="00C730A2" w:rsidRDefault="00242F3D" w14:paraId="0000002E"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rPr>
          <w:rFonts w:ascii="Arial" w:hAnsi="Arial" w:eastAsia="Arial" w:cs="Arial"/>
          <w:sz w:val="20"/>
          <w:szCs w:val="20"/>
        </w:rPr>
      </w:pPr>
      <w:r>
        <w:rPr>
          <w:rFonts w:ascii="Arial" w:hAnsi="Arial" w:eastAsia="Arial" w:cs="Arial"/>
          <w:sz w:val="20"/>
          <w:szCs w:val="20"/>
        </w:rPr>
        <w:t>The Navigator position provides Centering Pregnancy navigation services that promote and maintain the health of individuals, families, groups, and the community.  The Navigator assists families with entry into Centering Pregnancy, provides wrap-around services such as provision of car seat and crib education and supplies, and helps identify barriers to enrolling in Centering Pregnancy to promote health and prevent adverse birth and childhood outcomes. This staff will attend necessary training; perform data collection and data entry; and ensure model fidelity.</w:t>
      </w:r>
    </w:p>
    <w:p w:rsidR="00C730A2" w:rsidRDefault="00C730A2" w14:paraId="0000002F" w14:textId="77777777">
      <w:pPr>
        <w:spacing w:line="216" w:lineRule="auto"/>
        <w:ind w:left="0" w:hanging="2"/>
        <w:rPr>
          <w:rFonts w:ascii="Arial" w:hAnsi="Arial" w:eastAsia="Arial" w:cs="Arial"/>
          <w:sz w:val="20"/>
          <w:szCs w:val="20"/>
        </w:rPr>
      </w:pPr>
    </w:p>
    <w:p w:rsidR="00C730A2" w:rsidRDefault="00242F3D" w14:paraId="00000030" w14:textId="77777777">
      <w:pPr>
        <w:spacing w:line="216" w:lineRule="auto"/>
        <w:ind w:left="0" w:hanging="2"/>
        <w:rPr>
          <w:rFonts w:ascii="Arial" w:hAnsi="Arial" w:eastAsia="Arial" w:cs="Arial"/>
          <w:sz w:val="20"/>
          <w:szCs w:val="20"/>
          <w:u w:val="single"/>
        </w:rPr>
      </w:pPr>
      <w:r>
        <w:rPr>
          <w:rFonts w:ascii="Arial" w:hAnsi="Arial" w:eastAsia="Arial" w:cs="Arial"/>
          <w:b/>
          <w:sz w:val="20"/>
          <w:szCs w:val="20"/>
          <w:u w:val="single"/>
        </w:rPr>
        <w:t>SUPERVISION RECEIVED:</w:t>
      </w:r>
    </w:p>
    <w:p w:rsidR="00C730A2" w:rsidRDefault="00242F3D" w14:paraId="00000031" w14:textId="77777777">
      <w:pPr>
        <w:ind w:left="0" w:hanging="2"/>
        <w:rPr>
          <w:rFonts w:ascii="Arial" w:hAnsi="Arial" w:eastAsia="Arial" w:cs="Arial"/>
          <w:sz w:val="20"/>
          <w:szCs w:val="20"/>
        </w:rPr>
      </w:pPr>
      <w:r>
        <w:rPr>
          <w:rFonts w:ascii="Arial" w:hAnsi="Arial" w:eastAsia="Arial" w:cs="Arial"/>
          <w:sz w:val="20"/>
          <w:szCs w:val="20"/>
        </w:rPr>
        <w:t xml:space="preserve">The Navigator will work under the direction of the AAS Operations Manager or designee.  Close supervision is given at the beginning of work. Once an employee demonstrates proficiency, s/he is expected to perform normal work assignments in accordance with established work procedures and departmental policies with a minimum amount of supervision and is expected to maintain a flexible work schedule.  Provider will have one in-kind Supervisor who will supervise the Navigator.  </w:t>
      </w:r>
    </w:p>
    <w:p w:rsidR="00C730A2" w:rsidRDefault="00C730A2" w14:paraId="00000032" w14:textId="77777777">
      <w:pPr>
        <w:ind w:left="0" w:hanging="2"/>
        <w:rPr>
          <w:rFonts w:ascii="Arial" w:hAnsi="Arial" w:eastAsia="Arial" w:cs="Arial"/>
          <w:sz w:val="20"/>
          <w:szCs w:val="20"/>
        </w:rPr>
      </w:pPr>
    </w:p>
    <w:p w:rsidR="00C730A2" w:rsidRDefault="00242F3D" w14:paraId="00000033" w14:textId="77777777">
      <w:pPr>
        <w:ind w:left="0" w:hanging="2"/>
        <w:rPr>
          <w:rFonts w:ascii="Arial" w:hAnsi="Arial" w:eastAsia="Arial" w:cs="Arial"/>
          <w:color w:val="000000"/>
          <w:sz w:val="20"/>
          <w:szCs w:val="20"/>
        </w:rPr>
      </w:pPr>
      <w:r>
        <w:rPr>
          <w:rFonts w:ascii="Arial" w:hAnsi="Arial" w:eastAsia="Arial" w:cs="Arial"/>
          <w:sz w:val="20"/>
          <w:szCs w:val="20"/>
        </w:rPr>
        <w:t>The staff will participate in basic, advanced, and continuing education and training.  All project staff will complete required training in prescribed models as well as all other required training.</w:t>
      </w:r>
      <w:r>
        <w:rPr>
          <w:rFonts w:ascii="Arial" w:hAnsi="Arial" w:eastAsia="Arial" w:cs="Arial"/>
          <w:color w:val="000000"/>
          <w:sz w:val="20"/>
          <w:szCs w:val="20"/>
        </w:rPr>
        <w:t xml:space="preserve"> </w:t>
      </w:r>
    </w:p>
    <w:p w:rsidR="00C730A2" w:rsidRDefault="00C730A2" w14:paraId="00000034" w14:textId="77777777">
      <w:pPr>
        <w:ind w:left="0" w:hanging="2"/>
        <w:rPr>
          <w:rFonts w:ascii="Arial" w:hAnsi="Arial" w:eastAsia="Arial" w:cs="Arial"/>
          <w:color w:val="000000"/>
          <w:sz w:val="20"/>
          <w:szCs w:val="20"/>
        </w:rPr>
      </w:pPr>
    </w:p>
    <w:p w:rsidR="00C730A2" w:rsidRDefault="00242F3D" w14:paraId="00000035" w14:textId="77777777">
      <w:pPr>
        <w:widowControl/>
        <w:ind w:left="0" w:hanging="2"/>
        <w:rPr>
          <w:rFonts w:ascii="Arial" w:hAnsi="Arial" w:eastAsia="Arial" w:cs="Arial"/>
          <w:sz w:val="20"/>
          <w:szCs w:val="20"/>
        </w:rPr>
      </w:pPr>
      <w:r>
        <w:rPr>
          <w:rFonts w:ascii="Arial" w:hAnsi="Arial" w:eastAsia="Arial" w:cs="Arial"/>
          <w:sz w:val="20"/>
          <w:szCs w:val="20"/>
        </w:rPr>
        <w:t xml:space="preserve">The Racine Healthy Babies partner stakeholders will meet quarterly to oversee the implementation of the project.  Quarterly meetings will provide opportunities for the Lead Agency and partners to discuss training needs, explore opportunities for cross-training on the local level and identify technical assistance needs that can be provided through the Department of Health Services or other sources.  </w:t>
      </w:r>
    </w:p>
    <w:p w:rsidR="00C730A2" w:rsidRDefault="00C730A2" w14:paraId="00000036" w14:textId="77777777">
      <w:pPr>
        <w:widowControl/>
        <w:ind w:left="0" w:hanging="2"/>
        <w:rPr>
          <w:rFonts w:ascii="Arial" w:hAnsi="Arial" w:eastAsia="Arial" w:cs="Arial"/>
          <w:sz w:val="20"/>
          <w:szCs w:val="20"/>
        </w:rPr>
      </w:pPr>
    </w:p>
    <w:p w:rsidR="00C730A2" w:rsidRDefault="00242F3D" w14:paraId="00000037"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 xml:space="preserve">AAS will work in tandem with State and County representatives to establish local service goals and outcomes that address local needs and priorities and DHS requirements. Performance evaluation is viewed as a continuous process that involves a collegial exchange of feedback and problem solving.   </w:t>
      </w:r>
    </w:p>
    <w:p w:rsidR="00C730A2" w:rsidRDefault="00C730A2" w14:paraId="00000038"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C730A2" w14:paraId="00000039" w14:textId="5DAFBD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0A52EB" w:rsidRDefault="000A52EB" w14:paraId="39FB388E"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C730A2" w14:paraId="0000003A"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3B"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lastRenderedPageBreak/>
        <w:t xml:space="preserve"> </w:t>
      </w:r>
      <w:r>
        <w:rPr>
          <w:rFonts w:ascii="Arial" w:hAnsi="Arial" w:eastAsia="Arial" w:cs="Arial"/>
          <w:sz w:val="20"/>
          <w:szCs w:val="20"/>
          <w:u w:val="single"/>
        </w:rPr>
        <w:t>EVALUATION OUTCOMES</w:t>
      </w:r>
      <w:r>
        <w:rPr>
          <w:rFonts w:ascii="Arial" w:hAnsi="Arial" w:eastAsia="Arial" w:cs="Arial"/>
          <w:sz w:val="20"/>
          <w:szCs w:val="20"/>
        </w:rPr>
        <w:t>:</w:t>
      </w:r>
    </w:p>
    <w:p w:rsidR="00C730A2" w:rsidRDefault="00C730A2" w14:paraId="0000003C"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3D"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 xml:space="preserve">  </w:t>
      </w:r>
    </w:p>
    <w:p w:rsidR="00C730A2" w:rsidRDefault="00242F3D" w14:paraId="0000003E"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Provider will work to hire a Centering Pregnancy navigator.</w:t>
      </w:r>
    </w:p>
    <w:p w:rsidR="00C730A2" w:rsidRDefault="00242F3D" w14:paraId="0000003F"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 xml:space="preserve">Provider will initiate navigation services, according to the following risk criteria: </w:t>
      </w:r>
    </w:p>
    <w:p w:rsidR="000A52EB" w:rsidP="000A52EB" w:rsidRDefault="00242F3D" w14:paraId="2D5FA559" w14:textId="77777777">
      <w:pPr>
        <w:pStyle w:val="ListParagraph"/>
        <w:widowControl/>
        <w:numPr>
          <w:ilvl w:val="0"/>
          <w:numId w:val="6"/>
        </w:numPr>
        <w:spacing w:after="120"/>
        <w:ind w:left="900" w:leftChars="0" w:firstLineChars="0"/>
        <w:rPr>
          <w:rFonts w:ascii="Arial" w:hAnsi="Arial" w:eastAsia="Arial" w:cs="Arial"/>
          <w:sz w:val="20"/>
          <w:szCs w:val="20"/>
        </w:rPr>
      </w:pPr>
      <w:r w:rsidRPr="000A52EB">
        <w:rPr>
          <w:rFonts w:ascii="Arial" w:hAnsi="Arial" w:eastAsia="Arial" w:cs="Arial"/>
          <w:b/>
          <w:sz w:val="20"/>
          <w:szCs w:val="20"/>
        </w:rPr>
        <w:t xml:space="preserve">Level 1: </w:t>
      </w:r>
      <w:r w:rsidRPr="000A52EB">
        <w:rPr>
          <w:rFonts w:ascii="Arial" w:hAnsi="Arial" w:eastAsia="Arial" w:cs="Arial"/>
          <w:sz w:val="20"/>
          <w:szCs w:val="20"/>
        </w:rPr>
        <w:t xml:space="preserve">Pregnant African American women who have had a previous preterm birth, low birth weight birth, fetal or infant death (death after 20 weeks gestation through the first year of life). </w:t>
      </w:r>
    </w:p>
    <w:p w:rsidR="000A52EB" w:rsidP="000A52EB" w:rsidRDefault="00242F3D" w14:paraId="34CEA65D" w14:textId="77777777">
      <w:pPr>
        <w:pStyle w:val="ListParagraph"/>
        <w:widowControl/>
        <w:numPr>
          <w:ilvl w:val="0"/>
          <w:numId w:val="6"/>
        </w:numPr>
        <w:spacing w:after="120"/>
        <w:ind w:left="900" w:leftChars="0" w:firstLineChars="0"/>
        <w:rPr>
          <w:rFonts w:ascii="Arial" w:hAnsi="Arial" w:eastAsia="Arial" w:cs="Arial"/>
          <w:sz w:val="20"/>
          <w:szCs w:val="20"/>
        </w:rPr>
      </w:pPr>
      <w:r w:rsidRPr="000A52EB">
        <w:rPr>
          <w:rFonts w:ascii="Arial" w:hAnsi="Arial" w:eastAsia="Arial" w:cs="Arial"/>
          <w:b/>
          <w:sz w:val="20"/>
          <w:szCs w:val="20"/>
        </w:rPr>
        <w:t xml:space="preserve">Level 2: </w:t>
      </w:r>
      <w:r w:rsidRPr="000A52EB">
        <w:rPr>
          <w:rFonts w:ascii="Arial" w:hAnsi="Arial" w:eastAsia="Arial" w:cs="Arial"/>
          <w:sz w:val="20"/>
          <w:szCs w:val="20"/>
        </w:rPr>
        <w:t xml:space="preserve">African American pregnant or parenting (within the first 60 days of life) women who do not meet the criteria for Level 1. </w:t>
      </w:r>
    </w:p>
    <w:p w:rsidRPr="000A52EB" w:rsidR="00C730A2" w:rsidP="000A52EB" w:rsidRDefault="00242F3D" w14:paraId="00000042" w14:textId="46E75C59">
      <w:pPr>
        <w:pStyle w:val="ListParagraph"/>
        <w:widowControl/>
        <w:numPr>
          <w:ilvl w:val="0"/>
          <w:numId w:val="6"/>
        </w:numPr>
        <w:spacing w:after="120"/>
        <w:ind w:left="900" w:leftChars="0" w:firstLineChars="0"/>
        <w:rPr>
          <w:rFonts w:ascii="Arial" w:hAnsi="Arial" w:eastAsia="Arial" w:cs="Arial"/>
          <w:sz w:val="20"/>
          <w:szCs w:val="20"/>
        </w:rPr>
      </w:pPr>
      <w:r w:rsidRPr="000A52EB">
        <w:rPr>
          <w:rFonts w:ascii="Arial" w:hAnsi="Arial" w:eastAsia="Arial" w:cs="Arial"/>
          <w:b/>
          <w:sz w:val="20"/>
          <w:szCs w:val="20"/>
        </w:rPr>
        <w:t xml:space="preserve">Level 3: </w:t>
      </w:r>
      <w:r w:rsidRPr="000A52EB">
        <w:rPr>
          <w:rFonts w:ascii="Arial" w:hAnsi="Arial" w:eastAsia="Arial" w:cs="Arial"/>
          <w:sz w:val="20"/>
          <w:szCs w:val="20"/>
        </w:rPr>
        <w:t xml:space="preserve">Pregnant or parenting (within the first 60 days of life) women of all other racial and ethnic groups who have had a previous preterm birth, low birth weight birth, fetal or infant death (death after 20 weeks gestation through the first year of life) or who have 4 of the 28 risk factors for the Medicaid Prenatal Care Coordination benefit. </w:t>
      </w:r>
    </w:p>
    <w:p w:rsidRPr="00C167E0" w:rsidR="00C730A2" w:rsidP="00C167E0" w:rsidRDefault="00C167E0" w14:paraId="00000043" w14:textId="2C2EAB65">
      <w:pPr>
        <w:pStyle w:val="ListParagraph"/>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Chars="0" w:firstLineChars="0"/>
        <w:jc w:val="both"/>
        <w:rPr>
          <w:rFonts w:ascii="Arial" w:hAnsi="Arial" w:eastAsia="Arial" w:cs="Arial"/>
          <w:sz w:val="20"/>
          <w:szCs w:val="20"/>
        </w:rPr>
      </w:pPr>
      <w:r>
        <w:rPr>
          <w:rFonts w:ascii="Arial" w:hAnsi="Arial" w:eastAsia="Arial" w:cs="Arial"/>
          <w:sz w:val="20"/>
          <w:szCs w:val="20"/>
        </w:rPr>
        <w:t xml:space="preserve">  </w:t>
      </w:r>
      <w:r w:rsidRPr="00C167E0" w:rsidR="00242F3D">
        <w:rPr>
          <w:rFonts w:ascii="Arial" w:hAnsi="Arial" w:eastAsia="Arial" w:cs="Arial"/>
          <w:sz w:val="20"/>
          <w:szCs w:val="20"/>
        </w:rPr>
        <w:t>Provider will ensure the navigator is trained as a Car Seat and Crib technician.</w:t>
      </w:r>
    </w:p>
    <w:p w:rsidR="00C730A2" w:rsidP="00C167E0" w:rsidRDefault="00242F3D" w14:paraId="00000044"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Provider will explore options for expanding Centering Pregnancy to the community.</w:t>
      </w:r>
    </w:p>
    <w:p w:rsidR="00C730A2" w:rsidP="00C167E0" w:rsidRDefault="00242F3D" w14:paraId="00000045"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color w:val="000000"/>
          <w:sz w:val="20"/>
          <w:szCs w:val="20"/>
        </w:rPr>
        <w:t xml:space="preserve">Provider will be required to obtain/maintain model affiliation. </w:t>
      </w:r>
    </w:p>
    <w:p w:rsidR="00C730A2" w:rsidP="00C167E0" w:rsidRDefault="00242F3D" w14:paraId="00000046"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color w:val="000000"/>
          <w:sz w:val="20"/>
          <w:szCs w:val="20"/>
        </w:rPr>
        <w:t xml:space="preserve">Provider may be required to obtain and maintain </w:t>
      </w:r>
      <w:r>
        <w:rPr>
          <w:rFonts w:ascii="Arial" w:hAnsi="Arial" w:eastAsia="Arial" w:cs="Arial"/>
          <w:sz w:val="20"/>
          <w:szCs w:val="20"/>
        </w:rPr>
        <w:t>PNCC certification.</w:t>
      </w:r>
    </w:p>
    <w:p w:rsidR="00C730A2" w:rsidP="00C167E0" w:rsidRDefault="00242F3D" w14:paraId="00000047"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No staff vacancies will go beyond 90 days.</w:t>
      </w:r>
    </w:p>
    <w:p w:rsidR="00C730A2" w:rsidP="00C167E0" w:rsidRDefault="00242F3D" w14:paraId="00000048"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All project staff will be trained in the models.</w:t>
      </w:r>
    </w:p>
    <w:p w:rsidR="00C730A2" w:rsidP="00C167E0" w:rsidRDefault="00242F3D" w14:paraId="00000049"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Staff will be trained on data collection procedures and data entry.</w:t>
      </w:r>
    </w:p>
    <w:p w:rsidR="00C730A2" w:rsidP="00C167E0" w:rsidRDefault="00242F3D" w14:paraId="16D6E6E5" w14:textId="4865A93F">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Pr="5EA5CD93" w:rsidR="00242F3D">
        <w:rPr>
          <w:rFonts w:ascii="Arial" w:hAnsi="Arial" w:eastAsia="Arial" w:cs="Arial"/>
          <w:sz w:val="20"/>
          <w:szCs w:val="20"/>
        </w:rPr>
        <w:t>A Policy and Procedure Manual and standardized forms will be maintained for Centering Pregnancy</w:t>
      </w:r>
    </w:p>
    <w:p w:rsidR="00C730A2" w:rsidP="5EA5CD93" w:rsidRDefault="00242F3D" w14:paraId="0000004A" w14:textId="3DFD48D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1" w:hanging="0"/>
        <w:jc w:val="both"/>
        <w:rPr>
          <w:rFonts w:ascii="Arial" w:hAnsi="Arial" w:eastAsia="Arial" w:cs="Arial"/>
          <w:sz w:val="20"/>
          <w:szCs w:val="20"/>
        </w:rPr>
      </w:pPr>
      <w:r w:rsidRPr="5EA5CD93" w:rsidR="00242F3D">
        <w:rPr>
          <w:rFonts w:ascii="Arial" w:hAnsi="Arial" w:eastAsia="Arial" w:cs="Arial"/>
          <w:sz w:val="20"/>
          <w:szCs w:val="20"/>
        </w:rPr>
        <w:t xml:space="preserve"> </w:t>
      </w:r>
      <w:r w:rsidRPr="5EA5CD93" w:rsidR="192AB6DF">
        <w:rPr>
          <w:rFonts w:ascii="Arial" w:hAnsi="Arial" w:eastAsia="Arial" w:cs="Arial"/>
          <w:sz w:val="20"/>
          <w:szCs w:val="20"/>
        </w:rPr>
        <w:t xml:space="preserve">        </w:t>
      </w:r>
      <w:r w:rsidRPr="5EA5CD93" w:rsidR="00242F3D">
        <w:rPr>
          <w:rFonts w:ascii="Arial" w:hAnsi="Arial" w:eastAsia="Arial" w:cs="Arial"/>
          <w:sz w:val="20"/>
          <w:szCs w:val="20"/>
        </w:rPr>
        <w:t>Services.</w:t>
      </w:r>
    </w:p>
    <w:p w:rsidR="00C730A2" w:rsidP="00C167E0" w:rsidRDefault="00242F3D" w14:paraId="0000004B"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Pr="5EA5CD93" w:rsidR="00242F3D">
        <w:rPr>
          <w:rFonts w:ascii="Arial" w:hAnsi="Arial" w:eastAsia="Arial" w:cs="Arial"/>
          <w:sz w:val="20"/>
          <w:szCs w:val="20"/>
        </w:rPr>
        <w:t xml:space="preserve">Provider may bill Medicaid </w:t>
      </w:r>
      <w:r w:rsidRPr="5EA5CD93" w:rsidR="00242F3D">
        <w:rPr>
          <w:rFonts w:ascii="Arial" w:hAnsi="Arial" w:eastAsia="Arial" w:cs="Arial"/>
          <w:sz w:val="20"/>
          <w:szCs w:val="20"/>
        </w:rPr>
        <w:t xml:space="preserve">or other insurer </w:t>
      </w:r>
      <w:r w:rsidRPr="5EA5CD93" w:rsidR="00242F3D">
        <w:rPr>
          <w:rFonts w:ascii="Arial" w:hAnsi="Arial" w:eastAsia="Arial" w:cs="Arial"/>
          <w:sz w:val="20"/>
          <w:szCs w:val="20"/>
        </w:rPr>
        <w:t>monthly for PNCC services.</w:t>
      </w:r>
    </w:p>
    <w:p w:rsidR="00C730A2" w:rsidP="00C167E0" w:rsidRDefault="00242F3D" w14:paraId="0000004C"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Pr="5EA5CD93" w:rsidR="00242F3D">
        <w:rPr>
          <w:rFonts w:ascii="Arial" w:hAnsi="Arial" w:eastAsia="Arial" w:cs="Arial"/>
          <w:sz w:val="20"/>
          <w:szCs w:val="20"/>
        </w:rPr>
        <w:t>Provider will cooperate in assuring the State’s outcomes are achieved.</w:t>
      </w:r>
    </w:p>
    <w:p w:rsidR="00C730A2" w:rsidP="00C167E0" w:rsidRDefault="00242F3D" w14:paraId="0000004D"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Pr="5EA5CD93" w:rsidR="00242F3D">
        <w:rPr>
          <w:rFonts w:ascii="Arial" w:hAnsi="Arial" w:eastAsia="Arial" w:cs="Arial"/>
          <w:sz w:val="20"/>
          <w:szCs w:val="20"/>
        </w:rPr>
        <w:t>Provider will ensure that administrative/indirect costs do not surpass budgeted amount</w:t>
      </w:r>
    </w:p>
    <w:p w:rsidR="00C730A2" w:rsidP="00C167E0" w:rsidRDefault="00242F3D" w14:paraId="0000004E" w14:textId="77777777">
      <w:pPr>
        <w:numPr>
          <w:ilvl w:val="0"/>
          <w:numId w:val="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sidRPr="5EA5CD93" w:rsidR="00242F3D">
        <w:rPr>
          <w:rFonts w:ascii="Arial" w:hAnsi="Arial" w:eastAsia="Arial" w:cs="Arial"/>
          <w:sz w:val="20"/>
          <w:szCs w:val="20"/>
        </w:rPr>
        <w:t>Provider will participate in a quarterly stakeholder advisory group.</w:t>
      </w:r>
    </w:p>
    <w:p w:rsidR="00C730A2" w:rsidRDefault="00C730A2" w14:paraId="0000004F" w14:textId="77777777">
      <w:pPr>
        <w:widowControl/>
        <w:tabs>
          <w:tab w:val="left" w:pos="-720"/>
          <w:tab w:val="left" w:pos="720"/>
          <w:tab w:val="left" w:pos="4437"/>
          <w:tab w:val="left" w:pos="7680"/>
        </w:tabs>
        <w:ind w:left="0" w:hanging="2"/>
        <w:rPr>
          <w:rFonts w:ascii="Arial" w:hAnsi="Arial" w:eastAsia="Arial" w:cs="Arial"/>
          <w:sz w:val="20"/>
          <w:szCs w:val="20"/>
        </w:rPr>
      </w:pPr>
    </w:p>
    <w:p w:rsidR="00C730A2" w:rsidRDefault="00242F3D" w14:paraId="00000050"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r>
        <w:rPr>
          <w:rFonts w:ascii="Arial" w:hAnsi="Arial" w:eastAsia="Arial" w:cs="Arial"/>
          <w:sz w:val="20"/>
          <w:szCs w:val="20"/>
          <w:u w:val="single"/>
        </w:rPr>
        <w:t>REPORTING REQUIREMENTS:</w:t>
      </w:r>
    </w:p>
    <w:p w:rsidR="00C730A2" w:rsidRDefault="00C730A2" w14:paraId="00000051"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u w:val="single"/>
        </w:rPr>
      </w:pPr>
    </w:p>
    <w:p w:rsidR="00C730A2" w:rsidRDefault="00242F3D" w14:paraId="00000052"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Provider will collect data for a biannual report to include:</w:t>
      </w:r>
    </w:p>
    <w:p w:rsidR="000A52EB" w:rsidP="000A52EB" w:rsidRDefault="00242F3D" w14:paraId="5A6D313E" w14:textId="77777777">
      <w:pPr>
        <w:pStyle w:val="ListParagraph"/>
        <w:numPr>
          <w:ilvl w:val="0"/>
          <w:numId w:val="8"/>
        </w:numPr>
        <w:tabs>
          <w:tab w:val="left" w:pos="72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Chars="0" w:firstLineChars="0"/>
        <w:jc w:val="both"/>
        <w:rPr>
          <w:rFonts w:ascii="Arial" w:hAnsi="Arial" w:eastAsia="Arial" w:cs="Arial"/>
          <w:sz w:val="20"/>
          <w:szCs w:val="20"/>
        </w:rPr>
      </w:pPr>
      <w:r w:rsidRPr="000A52EB">
        <w:rPr>
          <w:rFonts w:ascii="Arial" w:hAnsi="Arial" w:eastAsia="Arial" w:cs="Arial"/>
          <w:sz w:val="20"/>
          <w:szCs w:val="20"/>
        </w:rPr>
        <w:t>Program data (Evaluation Outcomes above)</w:t>
      </w:r>
    </w:p>
    <w:p w:rsidR="000A52EB" w:rsidP="000A52EB" w:rsidRDefault="00242F3D" w14:paraId="3AB169AF" w14:textId="77777777">
      <w:pPr>
        <w:pStyle w:val="ListParagraph"/>
        <w:numPr>
          <w:ilvl w:val="0"/>
          <w:numId w:val="8"/>
        </w:numPr>
        <w:tabs>
          <w:tab w:val="left" w:pos="72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Chars="0" w:firstLineChars="0"/>
        <w:jc w:val="both"/>
        <w:rPr>
          <w:rFonts w:ascii="Arial" w:hAnsi="Arial" w:eastAsia="Arial" w:cs="Arial"/>
          <w:sz w:val="20"/>
          <w:szCs w:val="20"/>
        </w:rPr>
      </w:pPr>
      <w:r w:rsidRPr="000A52EB">
        <w:rPr>
          <w:rFonts w:ascii="Arial" w:hAnsi="Arial" w:eastAsia="Arial" w:cs="Arial"/>
          <w:sz w:val="20"/>
          <w:szCs w:val="20"/>
        </w:rPr>
        <w:t xml:space="preserve">Demographics </w:t>
      </w:r>
    </w:p>
    <w:p w:rsidRPr="000A52EB" w:rsidR="00C730A2" w:rsidP="000A52EB" w:rsidRDefault="00242F3D" w14:paraId="00000055" w14:textId="06E92EB4">
      <w:pPr>
        <w:pStyle w:val="ListParagraph"/>
        <w:numPr>
          <w:ilvl w:val="0"/>
          <w:numId w:val="8"/>
        </w:numPr>
        <w:tabs>
          <w:tab w:val="left" w:pos="72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Chars="0" w:firstLineChars="0"/>
        <w:jc w:val="both"/>
        <w:rPr>
          <w:rFonts w:ascii="Arial" w:hAnsi="Arial" w:eastAsia="Arial" w:cs="Arial"/>
          <w:sz w:val="20"/>
          <w:szCs w:val="20"/>
        </w:rPr>
      </w:pPr>
      <w:r w:rsidRPr="000A52EB">
        <w:rPr>
          <w:rFonts w:ascii="Arial" w:hAnsi="Arial" w:eastAsia="Arial" w:cs="Arial"/>
          <w:sz w:val="20"/>
          <w:szCs w:val="20"/>
        </w:rPr>
        <w:t>Number and percent of women by risk categories, by trimester of enrollment</w:t>
      </w:r>
    </w:p>
    <w:p w:rsidR="00C730A2" w:rsidRDefault="00C730A2" w14:paraId="00000056"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242F3D" w14:paraId="00000057"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r>
        <w:rPr>
          <w:rFonts w:ascii="Arial" w:hAnsi="Arial" w:eastAsia="Arial" w:cs="Arial"/>
          <w:sz w:val="20"/>
          <w:szCs w:val="20"/>
        </w:rPr>
        <w:t xml:space="preserve">Provider will provide data to CRCHD to prepare an Annual Report: </w:t>
      </w:r>
    </w:p>
    <w:p w:rsidRPr="000A52EB" w:rsidR="00C730A2" w:rsidP="000A52EB" w:rsidRDefault="00242F3D" w14:paraId="00000058" w14:textId="77777777">
      <w:pPr>
        <w:pStyle w:val="ListParagraph"/>
        <w:widowControl/>
        <w:numPr>
          <w:ilvl w:val="0"/>
          <w:numId w:val="7"/>
        </w:numPr>
        <w:pBdr>
          <w:top w:val="nil"/>
          <w:left w:val="nil"/>
          <w:bottom w:val="nil"/>
          <w:right w:val="nil"/>
          <w:between w:val="nil"/>
        </w:pBdr>
        <w:spacing w:line="240" w:lineRule="auto"/>
        <w:ind w:leftChars="0" w:firstLineChars="0"/>
        <w:rPr>
          <w:rFonts w:ascii="Arial" w:hAnsi="Arial" w:eastAsia="Arial" w:cs="Arial"/>
          <w:color w:val="000000"/>
          <w:sz w:val="20"/>
          <w:szCs w:val="20"/>
        </w:rPr>
      </w:pPr>
      <w:r w:rsidRPr="000A52EB">
        <w:rPr>
          <w:rFonts w:ascii="Arial" w:hAnsi="Arial" w:eastAsia="Arial" w:cs="Arial"/>
          <w:color w:val="000000"/>
          <w:sz w:val="20"/>
          <w:szCs w:val="20"/>
        </w:rPr>
        <w:t>An annual report will be prepared and submitted by HSD to the City annually by July 30</w:t>
      </w:r>
      <w:r w:rsidRPr="000A52EB">
        <w:rPr>
          <w:rFonts w:ascii="Arial" w:hAnsi="Arial" w:eastAsia="Arial" w:cs="Arial"/>
          <w:color w:val="000000"/>
          <w:sz w:val="20"/>
          <w:szCs w:val="20"/>
          <w:vertAlign w:val="superscript"/>
        </w:rPr>
        <w:t>th</w:t>
      </w:r>
      <w:r w:rsidRPr="000A52EB">
        <w:rPr>
          <w:rFonts w:ascii="Arial" w:hAnsi="Arial" w:eastAsia="Arial" w:cs="Arial"/>
          <w:color w:val="000000"/>
          <w:sz w:val="20"/>
          <w:szCs w:val="20"/>
        </w:rPr>
        <w:t>. The annual report will include yearly summary of the progress made for each of the components #1 through #5 in Exhibit II as well as a report on the data in relation to the attached “Indicators for the Evaluation of the Racine Healthy Babies Program.”</w:t>
      </w:r>
    </w:p>
    <w:p w:rsidR="00C730A2" w:rsidRDefault="00C730A2" w14:paraId="00000059"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p w:rsidR="00C730A2" w:rsidRDefault="00C730A2" w14:paraId="0000005A" w14:textId="7777777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0" w:hanging="2"/>
        <w:jc w:val="both"/>
        <w:rPr>
          <w:rFonts w:ascii="Arial" w:hAnsi="Arial" w:eastAsia="Arial" w:cs="Arial"/>
          <w:sz w:val="20"/>
          <w:szCs w:val="20"/>
        </w:rPr>
      </w:pPr>
    </w:p>
    <w:sectPr w:rsidR="00C730A2">
      <w:pgSz w:w="12240" w:h="15840" w:orient="portrait"/>
      <w:pgMar w:top="864" w:right="1008" w:bottom="864" w:left="1008" w:header="864" w:footer="8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C4E"/>
    <w:multiLevelType w:val="multilevel"/>
    <w:tmpl w:val="BD6A096A"/>
    <w:lvl w:ilvl="0">
      <w:start w:val="1"/>
      <w:numFmt w:val="bullet"/>
      <w:lvlText w:val="●"/>
      <w:lvlJc w:val="left"/>
      <w:pPr>
        <w:ind w:left="1200" w:hanging="360"/>
      </w:pPr>
      <w:rPr>
        <w:rFonts w:ascii="Noto Sans Symbols" w:hAnsi="Noto Sans Symbols" w:eastAsia="Noto Sans Symbols" w:cs="Noto Sans Symbols"/>
        <w:vertAlign w:val="baseline"/>
      </w:rPr>
    </w:lvl>
    <w:lvl w:ilvl="1">
      <w:start w:val="1"/>
      <w:numFmt w:val="bullet"/>
      <w:lvlText w:val="o"/>
      <w:lvlJc w:val="left"/>
      <w:pPr>
        <w:ind w:left="1920" w:hanging="360"/>
      </w:pPr>
      <w:rPr>
        <w:rFonts w:ascii="Courier New" w:hAnsi="Courier New" w:eastAsia="Courier New" w:cs="Courier New"/>
        <w:vertAlign w:val="baseline"/>
      </w:rPr>
    </w:lvl>
    <w:lvl w:ilvl="2">
      <w:start w:val="1"/>
      <w:numFmt w:val="bullet"/>
      <w:lvlText w:val="▪"/>
      <w:lvlJc w:val="left"/>
      <w:pPr>
        <w:ind w:left="2640" w:hanging="360"/>
      </w:pPr>
      <w:rPr>
        <w:rFonts w:ascii="Noto Sans Symbols" w:hAnsi="Noto Sans Symbols" w:eastAsia="Noto Sans Symbols" w:cs="Noto Sans Symbols"/>
        <w:vertAlign w:val="baseline"/>
      </w:rPr>
    </w:lvl>
    <w:lvl w:ilvl="3">
      <w:start w:val="1"/>
      <w:numFmt w:val="bullet"/>
      <w:lvlText w:val="●"/>
      <w:lvlJc w:val="left"/>
      <w:pPr>
        <w:ind w:left="3360" w:hanging="360"/>
      </w:pPr>
      <w:rPr>
        <w:rFonts w:ascii="Noto Sans Symbols" w:hAnsi="Noto Sans Symbols" w:eastAsia="Noto Sans Symbols" w:cs="Noto Sans Symbols"/>
        <w:vertAlign w:val="baseline"/>
      </w:rPr>
    </w:lvl>
    <w:lvl w:ilvl="4">
      <w:start w:val="1"/>
      <w:numFmt w:val="bullet"/>
      <w:lvlText w:val="o"/>
      <w:lvlJc w:val="left"/>
      <w:pPr>
        <w:ind w:left="4080" w:hanging="360"/>
      </w:pPr>
      <w:rPr>
        <w:rFonts w:ascii="Courier New" w:hAnsi="Courier New" w:eastAsia="Courier New" w:cs="Courier New"/>
        <w:vertAlign w:val="baseline"/>
      </w:rPr>
    </w:lvl>
    <w:lvl w:ilvl="5">
      <w:start w:val="1"/>
      <w:numFmt w:val="bullet"/>
      <w:lvlText w:val="▪"/>
      <w:lvlJc w:val="left"/>
      <w:pPr>
        <w:ind w:left="4800" w:hanging="360"/>
      </w:pPr>
      <w:rPr>
        <w:rFonts w:ascii="Noto Sans Symbols" w:hAnsi="Noto Sans Symbols" w:eastAsia="Noto Sans Symbols" w:cs="Noto Sans Symbols"/>
        <w:vertAlign w:val="baseline"/>
      </w:rPr>
    </w:lvl>
    <w:lvl w:ilvl="6">
      <w:start w:val="1"/>
      <w:numFmt w:val="bullet"/>
      <w:lvlText w:val="●"/>
      <w:lvlJc w:val="left"/>
      <w:pPr>
        <w:ind w:left="5520" w:hanging="360"/>
      </w:pPr>
      <w:rPr>
        <w:rFonts w:ascii="Noto Sans Symbols" w:hAnsi="Noto Sans Symbols" w:eastAsia="Noto Sans Symbols" w:cs="Noto Sans Symbols"/>
        <w:vertAlign w:val="baseline"/>
      </w:rPr>
    </w:lvl>
    <w:lvl w:ilvl="7">
      <w:start w:val="1"/>
      <w:numFmt w:val="bullet"/>
      <w:lvlText w:val="o"/>
      <w:lvlJc w:val="left"/>
      <w:pPr>
        <w:ind w:left="6240" w:hanging="360"/>
      </w:pPr>
      <w:rPr>
        <w:rFonts w:ascii="Courier New" w:hAnsi="Courier New" w:eastAsia="Courier New" w:cs="Courier New"/>
        <w:vertAlign w:val="baseline"/>
      </w:rPr>
    </w:lvl>
    <w:lvl w:ilvl="8">
      <w:start w:val="1"/>
      <w:numFmt w:val="bullet"/>
      <w:lvlText w:val="▪"/>
      <w:lvlJc w:val="left"/>
      <w:pPr>
        <w:ind w:left="6960" w:hanging="360"/>
      </w:pPr>
      <w:rPr>
        <w:rFonts w:ascii="Noto Sans Symbols" w:hAnsi="Noto Sans Symbols" w:eastAsia="Noto Sans Symbols" w:cs="Noto Sans Symbols"/>
        <w:vertAlign w:val="baseline"/>
      </w:rPr>
    </w:lvl>
  </w:abstractNum>
  <w:abstractNum w:abstractNumId="1" w15:restartNumberingAfterBreak="0">
    <w:nsid w:val="20580330"/>
    <w:multiLevelType w:val="hybridMultilevel"/>
    <w:tmpl w:val="F12CAC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E574143"/>
    <w:multiLevelType w:val="multilevel"/>
    <w:tmpl w:val="E2440AE2"/>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3" w15:restartNumberingAfterBreak="0">
    <w:nsid w:val="3F0C711D"/>
    <w:multiLevelType w:val="multilevel"/>
    <w:tmpl w:val="78B08E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E777015"/>
    <w:multiLevelType w:val="hybridMultilevel"/>
    <w:tmpl w:val="33AA84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30B21EA"/>
    <w:multiLevelType w:val="multilevel"/>
    <w:tmpl w:val="90F80114"/>
    <w:lvl w:ilvl="0">
      <w:start w:val="5"/>
      <w:numFmt w:val="decimal"/>
      <w:lvlText w:val="%1."/>
      <w:lvlJc w:val="left"/>
      <w:pPr>
        <w:ind w:left="450" w:hanging="360"/>
      </w:pPr>
      <w:rPr>
        <w:rFonts w:ascii="Arial" w:hAnsi="Arial" w:eastAsia="Arial" w:cs="Arial"/>
        <w:color w:val="000000"/>
        <w:sz w:val="20"/>
        <w:szCs w:val="20"/>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6" w15:restartNumberingAfterBreak="0">
    <w:nsid w:val="5DBE01D6"/>
    <w:multiLevelType w:val="multilevel"/>
    <w:tmpl w:val="20ACB166"/>
    <w:lvl w:ilvl="0">
      <w:start w:val="1"/>
      <w:numFmt w:val="bullet"/>
      <w:lvlText w:val="●"/>
      <w:lvlJc w:val="left"/>
      <w:pPr>
        <w:ind w:left="1088" w:hanging="360"/>
      </w:pPr>
      <w:rPr>
        <w:rFonts w:ascii="Noto Sans Symbols" w:hAnsi="Noto Sans Symbols" w:eastAsia="Noto Sans Symbols" w:cs="Noto Sans Symbols"/>
        <w:vertAlign w:val="baseline"/>
      </w:rPr>
    </w:lvl>
    <w:lvl w:ilvl="1">
      <w:start w:val="1"/>
      <w:numFmt w:val="bullet"/>
      <w:lvlText w:val="o"/>
      <w:lvlJc w:val="left"/>
      <w:pPr>
        <w:ind w:left="1808" w:hanging="360"/>
      </w:pPr>
      <w:rPr>
        <w:rFonts w:ascii="Courier New" w:hAnsi="Courier New" w:eastAsia="Courier New" w:cs="Courier New"/>
        <w:vertAlign w:val="baseline"/>
      </w:rPr>
    </w:lvl>
    <w:lvl w:ilvl="2">
      <w:start w:val="1"/>
      <w:numFmt w:val="bullet"/>
      <w:lvlText w:val="▪"/>
      <w:lvlJc w:val="left"/>
      <w:pPr>
        <w:ind w:left="2528" w:hanging="360"/>
      </w:pPr>
      <w:rPr>
        <w:rFonts w:ascii="Noto Sans Symbols" w:hAnsi="Noto Sans Symbols" w:eastAsia="Noto Sans Symbols" w:cs="Noto Sans Symbols"/>
        <w:vertAlign w:val="baseline"/>
      </w:rPr>
    </w:lvl>
    <w:lvl w:ilvl="3">
      <w:start w:val="1"/>
      <w:numFmt w:val="bullet"/>
      <w:lvlText w:val="●"/>
      <w:lvlJc w:val="left"/>
      <w:pPr>
        <w:ind w:left="3248" w:hanging="360"/>
      </w:pPr>
      <w:rPr>
        <w:rFonts w:ascii="Noto Sans Symbols" w:hAnsi="Noto Sans Symbols" w:eastAsia="Noto Sans Symbols" w:cs="Noto Sans Symbols"/>
        <w:vertAlign w:val="baseline"/>
      </w:rPr>
    </w:lvl>
    <w:lvl w:ilvl="4">
      <w:start w:val="1"/>
      <w:numFmt w:val="bullet"/>
      <w:lvlText w:val="o"/>
      <w:lvlJc w:val="left"/>
      <w:pPr>
        <w:ind w:left="3968" w:hanging="360"/>
      </w:pPr>
      <w:rPr>
        <w:rFonts w:ascii="Courier New" w:hAnsi="Courier New" w:eastAsia="Courier New" w:cs="Courier New"/>
        <w:vertAlign w:val="baseline"/>
      </w:rPr>
    </w:lvl>
    <w:lvl w:ilvl="5">
      <w:start w:val="1"/>
      <w:numFmt w:val="bullet"/>
      <w:lvlText w:val="▪"/>
      <w:lvlJc w:val="left"/>
      <w:pPr>
        <w:ind w:left="4688" w:hanging="360"/>
      </w:pPr>
      <w:rPr>
        <w:rFonts w:ascii="Noto Sans Symbols" w:hAnsi="Noto Sans Symbols" w:eastAsia="Noto Sans Symbols" w:cs="Noto Sans Symbols"/>
        <w:vertAlign w:val="baseline"/>
      </w:rPr>
    </w:lvl>
    <w:lvl w:ilvl="6">
      <w:start w:val="1"/>
      <w:numFmt w:val="bullet"/>
      <w:lvlText w:val="●"/>
      <w:lvlJc w:val="left"/>
      <w:pPr>
        <w:ind w:left="5408" w:hanging="360"/>
      </w:pPr>
      <w:rPr>
        <w:rFonts w:ascii="Noto Sans Symbols" w:hAnsi="Noto Sans Symbols" w:eastAsia="Noto Sans Symbols" w:cs="Noto Sans Symbols"/>
        <w:vertAlign w:val="baseline"/>
      </w:rPr>
    </w:lvl>
    <w:lvl w:ilvl="7">
      <w:start w:val="1"/>
      <w:numFmt w:val="bullet"/>
      <w:lvlText w:val="o"/>
      <w:lvlJc w:val="left"/>
      <w:pPr>
        <w:ind w:left="6128" w:hanging="360"/>
      </w:pPr>
      <w:rPr>
        <w:rFonts w:ascii="Courier New" w:hAnsi="Courier New" w:eastAsia="Courier New" w:cs="Courier New"/>
        <w:vertAlign w:val="baseline"/>
      </w:rPr>
    </w:lvl>
    <w:lvl w:ilvl="8">
      <w:start w:val="1"/>
      <w:numFmt w:val="bullet"/>
      <w:lvlText w:val="▪"/>
      <w:lvlJc w:val="left"/>
      <w:pPr>
        <w:ind w:left="6848" w:hanging="360"/>
      </w:pPr>
      <w:rPr>
        <w:rFonts w:ascii="Noto Sans Symbols" w:hAnsi="Noto Sans Symbols" w:eastAsia="Noto Sans Symbols" w:cs="Noto Sans Symbols"/>
        <w:vertAlign w:val="baseline"/>
      </w:rPr>
    </w:lvl>
  </w:abstractNum>
  <w:abstractNum w:abstractNumId="7" w15:restartNumberingAfterBreak="0">
    <w:nsid w:val="610A0A15"/>
    <w:multiLevelType w:val="hybridMultilevel"/>
    <w:tmpl w:val="07E06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A2"/>
    <w:rsid w:val="000A52EB"/>
    <w:rsid w:val="00242F3D"/>
    <w:rsid w:val="004B0B6E"/>
    <w:rsid w:val="005820B5"/>
    <w:rsid w:val="00601F7B"/>
    <w:rsid w:val="008A469D"/>
    <w:rsid w:val="00C167E0"/>
    <w:rsid w:val="00C730A2"/>
    <w:rsid w:val="0623DEC8"/>
    <w:rsid w:val="0FF560B0"/>
    <w:rsid w:val="12E85019"/>
    <w:rsid w:val="1622B7D8"/>
    <w:rsid w:val="192AB6DF"/>
    <w:rsid w:val="1FB57CE1"/>
    <w:rsid w:val="204479EE"/>
    <w:rsid w:val="20A31ED0"/>
    <w:rsid w:val="2AA629B3"/>
    <w:rsid w:val="32BE6D1D"/>
    <w:rsid w:val="38CB7A46"/>
    <w:rsid w:val="393FE266"/>
    <w:rsid w:val="3A7975A8"/>
    <w:rsid w:val="3D8FA8D0"/>
    <w:rsid w:val="4B713164"/>
    <w:rsid w:val="53631AEC"/>
    <w:rsid w:val="5EA5CD93"/>
    <w:rsid w:val="72CE2CB5"/>
    <w:rsid w:val="783B3310"/>
    <w:rsid w:val="7F76B823"/>
    <w:rsid w:val="7FE59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CAEF"/>
  <w15:docId w15:val="{0197961F-1F86-47BC-9C8F-028ABC3FF5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hAnsi="CG Times" w:eastAsia="CG Times" w:cs="CG Time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
    <w:name w:val="heading 1"/>
    <w:basedOn w:val="Normal"/>
    <w:next w:val="Normal"/>
    <w:uiPriority w:val="9"/>
    <w:qFormat/>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val="0"/>
      <w:jc w:val="both"/>
    </w:pPr>
    <w:rPr>
      <w:spacing w:val="-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uiPriority w:val="10"/>
    <w:qFormat/>
    <w:pPr>
      <w:suppressAutoHyphens w:val="0"/>
      <w:jc w:val="center"/>
    </w:pPr>
    <w:rPr>
      <w:spacing w:val="-2"/>
      <w:u w:val="single"/>
    </w:rPr>
  </w:style>
  <w:style w:type="paragraph" w:styleId="EndnoteText">
    <w:name w:val="endnote text"/>
    <w:basedOn w:val="Normal"/>
    <w:rPr>
      <w:sz w:val="24"/>
    </w:rPr>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rPr>
      <w:sz w:val="24"/>
    </w:rPr>
  </w:style>
  <w:style w:type="character" w:styleId="FootnoteReference">
    <w:name w:val="footnote reference"/>
    <w:rPr>
      <w:w w:val="100"/>
      <w:position w:val="-1"/>
      <w:effect w:val="none"/>
      <w:vertAlign w:val="superscript"/>
      <w:cs w:val="0"/>
      <w:em w:val="none"/>
    </w:rPr>
  </w:style>
  <w:style w:type="character" w:styleId="Document8" w:customStyle="1">
    <w:name w:val="Document 8"/>
    <w:basedOn w:val="DefaultParagraphFont"/>
    <w:rPr>
      <w:w w:val="100"/>
      <w:position w:val="-1"/>
      <w:effect w:val="none"/>
      <w:vertAlign w:val="baseline"/>
      <w:cs w:val="0"/>
      <w:em w:val="none"/>
    </w:rPr>
  </w:style>
  <w:style w:type="character" w:styleId="Document4" w:customStyle="1">
    <w:name w:val="Document 4"/>
    <w:rPr>
      <w:b/>
      <w:i/>
      <w:w w:val="100"/>
      <w:position w:val="-1"/>
      <w:sz w:val="22"/>
      <w:effect w:val="none"/>
      <w:vertAlign w:val="baseline"/>
      <w:cs w:val="0"/>
      <w:em w:val="none"/>
    </w:rPr>
  </w:style>
  <w:style w:type="character" w:styleId="Document6" w:customStyle="1">
    <w:name w:val="Document 6"/>
    <w:basedOn w:val="DefaultParagraphFont"/>
    <w:rPr>
      <w:w w:val="100"/>
      <w:position w:val="-1"/>
      <w:effect w:val="none"/>
      <w:vertAlign w:val="baseline"/>
      <w:cs w:val="0"/>
      <w:em w:val="none"/>
    </w:rPr>
  </w:style>
  <w:style w:type="character" w:styleId="Document5" w:customStyle="1">
    <w:name w:val="Document 5"/>
    <w:basedOn w:val="DefaultParagraphFont"/>
    <w:rPr>
      <w:w w:val="100"/>
      <w:position w:val="-1"/>
      <w:effect w:val="none"/>
      <w:vertAlign w:val="baseline"/>
      <w:cs w:val="0"/>
      <w:em w:val="none"/>
    </w:rPr>
  </w:style>
  <w:style w:type="character" w:styleId="Document2" w:customStyle="1">
    <w:name w:val="Document 2"/>
    <w:rPr>
      <w:rFonts w:ascii="CG Times" w:hAnsi="CG Times"/>
      <w:noProof w:val="0"/>
      <w:w w:val="100"/>
      <w:position w:val="-1"/>
      <w:sz w:val="22"/>
      <w:effect w:val="none"/>
      <w:vertAlign w:val="baseline"/>
      <w:cs w:val="0"/>
      <w:em w:val="none"/>
      <w:lang w:val="en-US"/>
    </w:rPr>
  </w:style>
  <w:style w:type="character" w:styleId="Document7" w:customStyle="1">
    <w:name w:val="Document 7"/>
    <w:basedOn w:val="DefaultParagraphFont"/>
    <w:rPr>
      <w:w w:val="100"/>
      <w:position w:val="-1"/>
      <w:effect w:val="none"/>
      <w:vertAlign w:val="baseline"/>
      <w:cs w:val="0"/>
      <w:em w:val="none"/>
    </w:rPr>
  </w:style>
  <w:style w:type="character" w:styleId="Bibliogrphy" w:customStyle="1">
    <w:name w:val="Bibliogrphy"/>
    <w:basedOn w:val="DefaultParagraphFont"/>
    <w:rPr>
      <w:w w:val="100"/>
      <w:position w:val="-1"/>
      <w:effect w:val="none"/>
      <w:vertAlign w:val="baseline"/>
      <w:cs w:val="0"/>
      <w:em w:val="none"/>
    </w:rPr>
  </w:style>
  <w:style w:type="character" w:styleId="RightPar1" w:customStyle="1">
    <w:name w:val="Right Par 1"/>
    <w:basedOn w:val="DefaultParagraphFont"/>
    <w:rPr>
      <w:w w:val="100"/>
      <w:position w:val="-1"/>
      <w:effect w:val="none"/>
      <w:vertAlign w:val="baseline"/>
      <w:cs w:val="0"/>
      <w:em w:val="none"/>
    </w:rPr>
  </w:style>
  <w:style w:type="character" w:styleId="RightPar2" w:customStyle="1">
    <w:name w:val="Right Par 2"/>
    <w:basedOn w:val="DefaultParagraphFont"/>
    <w:rPr>
      <w:w w:val="100"/>
      <w:position w:val="-1"/>
      <w:effect w:val="none"/>
      <w:vertAlign w:val="baseline"/>
      <w:cs w:val="0"/>
      <w:em w:val="none"/>
    </w:rPr>
  </w:style>
  <w:style w:type="character" w:styleId="Document3" w:customStyle="1">
    <w:name w:val="Document 3"/>
    <w:rPr>
      <w:rFonts w:ascii="CG Times" w:hAnsi="CG Times"/>
      <w:noProof w:val="0"/>
      <w:w w:val="100"/>
      <w:position w:val="-1"/>
      <w:sz w:val="22"/>
      <w:effect w:val="none"/>
      <w:vertAlign w:val="baseline"/>
      <w:cs w:val="0"/>
      <w:em w:val="none"/>
      <w:lang w:val="en-US"/>
    </w:rPr>
  </w:style>
  <w:style w:type="character" w:styleId="RightPar3" w:customStyle="1">
    <w:name w:val="Right Par 3"/>
    <w:basedOn w:val="DefaultParagraphFont"/>
    <w:rPr>
      <w:w w:val="100"/>
      <w:position w:val="-1"/>
      <w:effect w:val="none"/>
      <w:vertAlign w:val="baseline"/>
      <w:cs w:val="0"/>
      <w:em w:val="none"/>
    </w:rPr>
  </w:style>
  <w:style w:type="character" w:styleId="RightPar4" w:customStyle="1">
    <w:name w:val="Right Par 4"/>
    <w:basedOn w:val="DefaultParagraphFont"/>
    <w:rPr>
      <w:w w:val="100"/>
      <w:position w:val="-1"/>
      <w:effect w:val="none"/>
      <w:vertAlign w:val="baseline"/>
      <w:cs w:val="0"/>
      <w:em w:val="none"/>
    </w:rPr>
  </w:style>
  <w:style w:type="character" w:styleId="RightPar5" w:customStyle="1">
    <w:name w:val="Right Par 5"/>
    <w:basedOn w:val="DefaultParagraphFont"/>
    <w:rPr>
      <w:w w:val="100"/>
      <w:position w:val="-1"/>
      <w:effect w:val="none"/>
      <w:vertAlign w:val="baseline"/>
      <w:cs w:val="0"/>
      <w:em w:val="none"/>
    </w:rPr>
  </w:style>
  <w:style w:type="character" w:styleId="RightPar6" w:customStyle="1">
    <w:name w:val="Right Par 6"/>
    <w:basedOn w:val="DefaultParagraphFont"/>
    <w:rPr>
      <w:w w:val="100"/>
      <w:position w:val="-1"/>
      <w:effect w:val="none"/>
      <w:vertAlign w:val="baseline"/>
      <w:cs w:val="0"/>
      <w:em w:val="none"/>
    </w:rPr>
  </w:style>
  <w:style w:type="character" w:styleId="RightPar7" w:customStyle="1">
    <w:name w:val="Right Par 7"/>
    <w:basedOn w:val="DefaultParagraphFont"/>
    <w:rPr>
      <w:w w:val="100"/>
      <w:position w:val="-1"/>
      <w:effect w:val="none"/>
      <w:vertAlign w:val="baseline"/>
      <w:cs w:val="0"/>
      <w:em w:val="none"/>
    </w:rPr>
  </w:style>
  <w:style w:type="character" w:styleId="RightPar8" w:customStyle="1">
    <w:name w:val="Right Par 8"/>
    <w:basedOn w:val="DefaultParagraphFont"/>
    <w:rPr>
      <w:w w:val="100"/>
      <w:position w:val="-1"/>
      <w:effect w:val="none"/>
      <w:vertAlign w:val="baseline"/>
      <w:cs w:val="0"/>
      <w:em w:val="none"/>
    </w:rPr>
  </w:style>
  <w:style w:type="paragraph" w:styleId="Document1" w:customStyle="1">
    <w:name w:val="Document 1"/>
    <w:pPr>
      <w:keepNext/>
      <w:keepLines/>
      <w:tabs>
        <w:tab w:val="left" w:pos="-720"/>
      </w:tabs>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character" w:styleId="DocInit" w:customStyle="1">
    <w:name w:val="Doc Init"/>
    <w:basedOn w:val="DefaultParagraphFont"/>
    <w:rPr>
      <w:w w:val="100"/>
      <w:position w:val="-1"/>
      <w:effect w:val="none"/>
      <w:vertAlign w:val="baseline"/>
      <w:cs w:val="0"/>
      <w:em w:val="none"/>
    </w:rPr>
  </w:style>
  <w:style w:type="character" w:styleId="TechInit" w:customStyle="1">
    <w:name w:val="Tech Init"/>
    <w:rPr>
      <w:rFonts w:ascii="CG Times" w:hAnsi="CG Times"/>
      <w:noProof w:val="0"/>
      <w:w w:val="100"/>
      <w:position w:val="-1"/>
      <w:sz w:val="22"/>
      <w:effect w:val="none"/>
      <w:vertAlign w:val="baseline"/>
      <w:cs w:val="0"/>
      <w:em w:val="none"/>
      <w:lang w:val="en-US"/>
    </w:rPr>
  </w:style>
  <w:style w:type="character" w:styleId="Technical5" w:customStyle="1">
    <w:name w:val="Technical 5"/>
    <w:basedOn w:val="DefaultParagraphFont"/>
    <w:rPr>
      <w:w w:val="100"/>
      <w:position w:val="-1"/>
      <w:effect w:val="none"/>
      <w:vertAlign w:val="baseline"/>
      <w:cs w:val="0"/>
      <w:em w:val="none"/>
    </w:rPr>
  </w:style>
  <w:style w:type="character" w:styleId="Technical6" w:customStyle="1">
    <w:name w:val="Technical 6"/>
    <w:basedOn w:val="DefaultParagraphFont"/>
    <w:rPr>
      <w:w w:val="100"/>
      <w:position w:val="-1"/>
      <w:effect w:val="none"/>
      <w:vertAlign w:val="baseline"/>
      <w:cs w:val="0"/>
      <w:em w:val="none"/>
    </w:rPr>
  </w:style>
  <w:style w:type="character" w:styleId="Technical2" w:customStyle="1">
    <w:name w:val="Technical 2"/>
    <w:rPr>
      <w:rFonts w:ascii="CG Times" w:hAnsi="CG Times"/>
      <w:noProof w:val="0"/>
      <w:w w:val="100"/>
      <w:position w:val="-1"/>
      <w:sz w:val="22"/>
      <w:effect w:val="none"/>
      <w:vertAlign w:val="baseline"/>
      <w:cs w:val="0"/>
      <w:em w:val="none"/>
      <w:lang w:val="en-US"/>
    </w:rPr>
  </w:style>
  <w:style w:type="character" w:styleId="Technical3" w:customStyle="1">
    <w:name w:val="Technical 3"/>
    <w:rPr>
      <w:rFonts w:ascii="CG Times" w:hAnsi="CG Times"/>
      <w:noProof w:val="0"/>
      <w:w w:val="100"/>
      <w:position w:val="-1"/>
      <w:sz w:val="22"/>
      <w:effect w:val="none"/>
      <w:vertAlign w:val="baseline"/>
      <w:cs w:val="0"/>
      <w:em w:val="none"/>
      <w:lang w:val="en-US"/>
    </w:rPr>
  </w:style>
  <w:style w:type="character" w:styleId="Technical4" w:customStyle="1">
    <w:name w:val="Technical 4"/>
    <w:basedOn w:val="DefaultParagraphFont"/>
    <w:rPr>
      <w:w w:val="100"/>
      <w:position w:val="-1"/>
      <w:effect w:val="none"/>
      <w:vertAlign w:val="baseline"/>
      <w:cs w:val="0"/>
      <w:em w:val="none"/>
    </w:rPr>
  </w:style>
  <w:style w:type="character" w:styleId="Technical1" w:customStyle="1">
    <w:name w:val="Technical 1"/>
    <w:rPr>
      <w:rFonts w:ascii="CG Times" w:hAnsi="CG Times"/>
      <w:noProof w:val="0"/>
      <w:w w:val="100"/>
      <w:position w:val="-1"/>
      <w:sz w:val="22"/>
      <w:effect w:val="none"/>
      <w:vertAlign w:val="baseline"/>
      <w:cs w:val="0"/>
      <w:em w:val="none"/>
      <w:lang w:val="en-US"/>
    </w:rPr>
  </w:style>
  <w:style w:type="character" w:styleId="Technical7" w:customStyle="1">
    <w:name w:val="Technical 7"/>
    <w:basedOn w:val="DefaultParagraphFont"/>
    <w:rPr>
      <w:w w:val="100"/>
      <w:position w:val="-1"/>
      <w:effect w:val="none"/>
      <w:vertAlign w:val="baseline"/>
      <w:cs w:val="0"/>
      <w:em w:val="none"/>
    </w:rPr>
  </w:style>
  <w:style w:type="character" w:styleId="Technical8" w:customStyle="1">
    <w:name w:val="Technical 8"/>
    <w:basedOn w:val="DefaultParagraphFont"/>
    <w:rPr>
      <w:w w:val="100"/>
      <w:position w:val="-1"/>
      <w:effect w:val="none"/>
      <w:vertAlign w:val="baseline"/>
      <w:cs w:val="0"/>
      <w:em w:val="none"/>
    </w:rPr>
  </w:style>
  <w:style w:type="paragraph" w:styleId="TOC1">
    <w:name w:val="toc 1"/>
    <w:basedOn w:val="Normal"/>
    <w:next w:val="Normal"/>
    <w:pPr>
      <w:tabs>
        <w:tab w:val="right" w:leader="dot" w:pos="9360"/>
      </w:tabs>
      <w:suppressAutoHyphens w:val="0"/>
      <w:spacing w:before="480"/>
      <w:ind w:left="720" w:right="720" w:hanging="720"/>
    </w:pPr>
  </w:style>
  <w:style w:type="paragraph" w:styleId="TOC2">
    <w:name w:val="toc 2"/>
    <w:basedOn w:val="Normal"/>
    <w:next w:val="Normal"/>
    <w:pPr>
      <w:tabs>
        <w:tab w:val="right" w:leader="dot" w:pos="9360"/>
      </w:tabs>
      <w:suppressAutoHyphens w:val="0"/>
      <w:ind w:left="1440" w:right="720" w:hanging="720"/>
    </w:pPr>
  </w:style>
  <w:style w:type="paragraph" w:styleId="TOC3">
    <w:name w:val="toc 3"/>
    <w:basedOn w:val="Normal"/>
    <w:next w:val="Normal"/>
    <w:pPr>
      <w:tabs>
        <w:tab w:val="right" w:leader="dot" w:pos="9360"/>
      </w:tabs>
      <w:suppressAutoHyphens w:val="0"/>
      <w:ind w:left="2160" w:right="720" w:hanging="720"/>
    </w:pPr>
  </w:style>
  <w:style w:type="paragraph" w:styleId="TOC4">
    <w:name w:val="toc 4"/>
    <w:basedOn w:val="Normal"/>
    <w:next w:val="Normal"/>
    <w:pPr>
      <w:tabs>
        <w:tab w:val="right" w:leader="dot" w:pos="9360"/>
      </w:tabs>
      <w:suppressAutoHyphens w:val="0"/>
      <w:ind w:left="2880" w:right="720" w:hanging="720"/>
    </w:pPr>
  </w:style>
  <w:style w:type="paragraph" w:styleId="TOC5">
    <w:name w:val="toc 5"/>
    <w:basedOn w:val="Normal"/>
    <w:next w:val="Normal"/>
    <w:pPr>
      <w:tabs>
        <w:tab w:val="right" w:leader="dot" w:pos="9360"/>
      </w:tabs>
      <w:suppressAutoHyphens w:val="0"/>
      <w:ind w:left="3600" w:right="720" w:hanging="720"/>
    </w:pPr>
  </w:style>
  <w:style w:type="paragraph" w:styleId="TOC6">
    <w:name w:val="toc 6"/>
    <w:basedOn w:val="Normal"/>
    <w:next w:val="Normal"/>
    <w:pPr>
      <w:tabs>
        <w:tab w:val="right" w:pos="9360"/>
      </w:tabs>
      <w:suppressAutoHyphens w:val="0"/>
      <w:ind w:left="720" w:hanging="720"/>
    </w:pPr>
  </w:style>
  <w:style w:type="paragraph" w:styleId="TOC7">
    <w:name w:val="toc 7"/>
    <w:basedOn w:val="Normal"/>
    <w:next w:val="Normal"/>
    <w:pPr>
      <w:suppressAutoHyphens w:val="0"/>
      <w:ind w:left="720" w:hanging="720"/>
    </w:pPr>
  </w:style>
  <w:style w:type="paragraph" w:styleId="TOC8">
    <w:name w:val="toc 8"/>
    <w:basedOn w:val="Normal"/>
    <w:next w:val="Normal"/>
    <w:pPr>
      <w:tabs>
        <w:tab w:val="right" w:pos="9360"/>
      </w:tabs>
      <w:suppressAutoHyphens w:val="0"/>
      <w:ind w:left="720" w:hanging="720"/>
    </w:pPr>
  </w:style>
  <w:style w:type="paragraph" w:styleId="TOC9">
    <w:name w:val="toc 9"/>
    <w:basedOn w:val="Normal"/>
    <w:next w:val="Normal"/>
    <w:pPr>
      <w:tabs>
        <w:tab w:val="right" w:leader="dot" w:pos="9360"/>
      </w:tabs>
      <w:suppressAutoHyphens w:val="0"/>
      <w:ind w:left="720" w:hanging="720"/>
    </w:pPr>
  </w:style>
  <w:style w:type="paragraph" w:styleId="Index1">
    <w:name w:val="index 1"/>
    <w:basedOn w:val="Normal"/>
    <w:next w:val="Normal"/>
    <w:pPr>
      <w:tabs>
        <w:tab w:val="right" w:leader="dot" w:pos="9360"/>
      </w:tabs>
      <w:suppressAutoHyphens w:val="0"/>
      <w:ind w:left="1440" w:right="720" w:hanging="1440"/>
    </w:pPr>
  </w:style>
  <w:style w:type="paragraph" w:styleId="Index2">
    <w:name w:val="index 2"/>
    <w:basedOn w:val="Normal"/>
    <w:next w:val="Normal"/>
    <w:pPr>
      <w:tabs>
        <w:tab w:val="right" w:leader="dot" w:pos="9360"/>
      </w:tabs>
      <w:suppressAutoHyphens w:val="0"/>
      <w:ind w:left="1440" w:right="720" w:hanging="720"/>
    </w:pPr>
  </w:style>
  <w:style w:type="paragraph" w:styleId="TOAHeading">
    <w:name w:val="toa heading"/>
    <w:basedOn w:val="Normal"/>
    <w:next w:val="Normal"/>
    <w:pPr>
      <w:tabs>
        <w:tab w:val="right" w:pos="9360"/>
      </w:tabs>
      <w:suppressAutoHyphens w:val="0"/>
    </w:pPr>
  </w:style>
  <w:style w:type="paragraph" w:styleId="Caption">
    <w:name w:val="caption"/>
    <w:basedOn w:val="Normal"/>
    <w:next w:val="Normal"/>
    <w:rPr>
      <w:sz w:val="24"/>
    </w:rPr>
  </w:style>
  <w:style w:type="character" w:styleId="EquationCaption" w:customStyle="1">
    <w:name w:val="_Equation Caption"/>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styleId="ListParagraphChar" w:customStyle="1">
    <w:name w:val="List Paragraph Char"/>
    <w:rPr>
      <w:rFonts w:ascii="CG Times" w:hAnsi="CG Times"/>
      <w:w w:val="100"/>
      <w:position w:val="-1"/>
      <w:sz w:val="22"/>
      <w:effect w:val="none"/>
      <w:vertAlign w:val="baseline"/>
      <w:cs w:val="0"/>
      <w:em w:val="none"/>
    </w:rPr>
  </w:style>
  <w:style w:type="paragraph" w:styleId="Default" w:customStyle="1">
    <w:name w:val="Default"/>
    <w:pPr>
      <w:suppressAutoHyphens/>
      <w:autoSpaceDE w:val="0"/>
      <w:autoSpaceDN w:val="0"/>
      <w:adjustRightInd w:val="0"/>
      <w:spacing w:line="1" w:lineRule="atLeast"/>
      <w:ind w:left="-1" w:leftChars="-1" w:hanging="1" w:hangingChars="1"/>
      <w:textDirection w:val="btLr"/>
      <w:textAlignment w:val="top"/>
      <w:outlineLvl w:val="0"/>
    </w:pPr>
    <w:rPr>
      <w:rFonts w:ascii="Arial" w:hAnsi="Arial" w:cs="Arial"/>
      <w:color w:val="000000"/>
      <w:position w:val="-1"/>
      <w:sz w:val="24"/>
      <w:szCs w:val="24"/>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styleId="CommentTextChar" w:customStyle="1">
    <w:name w:val="Comment Text Char"/>
    <w:rPr>
      <w:rFonts w:ascii="CG Times" w:hAnsi="CG Times"/>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styleId="CommentSubjectChar" w:customStyle="1">
    <w:name w:val="Comment Subject Char"/>
    <w:rPr>
      <w:rFonts w:ascii="CG Times" w:hAnsi="CG Times"/>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vLpg8ud8QwUahbICDYJP73Rg1w==">AMUW2mVxPqwj5UA88lEuEgzdpwjY7/QJqT/912u9zmKxkSKVfulzivtE+LkMmGej9x43SdXZPl48s54IWVP6iYyoMlsrI+wcjKfuaijCZdcOnkzYLmE6HsXToKDtHMIwUiZvwIJJeZFm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9C954157D562D448AACAA0E24A82798" ma:contentTypeVersion="4" ma:contentTypeDescription="Create a new document." ma:contentTypeScope="" ma:versionID="d2f625ca050f208e7ce17ddc10b46ab4">
  <xsd:schema xmlns:xsd="http://www.w3.org/2001/XMLSchema" xmlns:xs="http://www.w3.org/2001/XMLSchema" xmlns:p="http://schemas.microsoft.com/office/2006/metadata/properties" xmlns:ns2="d95989b7-513a-4f05-951b-1fac2e3eae42" xmlns:ns3="96626326-97e2-4857-8a4d-9e8f12e74d07" targetNamespace="http://schemas.microsoft.com/office/2006/metadata/properties" ma:root="true" ma:fieldsID="031323ce626acd84c08e3a89977cb7df" ns2:_="" ns3:_="">
    <xsd:import namespace="d95989b7-513a-4f05-951b-1fac2e3eae42"/>
    <xsd:import namespace="96626326-97e2-4857-8a4d-9e8f12e74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89b7-513a-4f05-951b-1fac2e3ea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6326-97e2-4857-8a4d-9e8f12e74d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51D04E8-F878-4A7B-BCFF-A845D6A0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89b7-513a-4f05-951b-1fac2e3eae42"/>
    <ds:schemaRef ds:uri="96626326-97e2-4857-8a4d-9e8f12e7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20211-E720-434A-A670-53886DBFDCF1}">
  <ds:schemaRefs>
    <ds:schemaRef ds:uri="http://schemas.microsoft.com/sharepoint/v3/contenttype/forms"/>
  </ds:schemaRefs>
</ds:datastoreItem>
</file>

<file path=customXml/itemProps4.xml><?xml version="1.0" encoding="utf-8"?>
<ds:datastoreItem xmlns:ds="http://schemas.openxmlformats.org/officeDocument/2006/customXml" ds:itemID="{CD3BB670-66D3-40DF-948F-229BE3D89095}">
  <ds:schemaRefs>
    <ds:schemaRef ds:uri="d95989b7-513a-4f05-951b-1fac2e3eae42"/>
    <ds:schemaRef ds:uri="http://purl.org/dc/elements/1.1/"/>
    <ds:schemaRef ds:uri="http://schemas.microsoft.com/office/2006/metadata/properties"/>
    <ds:schemaRef ds:uri="http://purl.org/dc/terms/"/>
    <ds:schemaRef ds:uri="96626326-97e2-4857-8a4d-9e8f12e74d0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Marlene Wood</dc:creator>
  <lastModifiedBy>Meyer, Lisa A.</lastModifiedBy>
  <revision>4</revision>
  <dcterms:created xsi:type="dcterms:W3CDTF">2021-09-02T14:26:00.0000000Z</dcterms:created>
  <dcterms:modified xsi:type="dcterms:W3CDTF">2021-09-03T15:21:15.9935593Z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0x01010089C954157D562D448AACAA0E24A82798</vt:lpwstr>
  </property>
</Properties>
</file>