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116" w:rsidRDefault="00EF1116" w:rsidP="00EF1116">
      <w:pPr>
        <w:jc w:val="center"/>
        <w:rPr>
          <w:rFonts w:eastAsia="Times New Roman"/>
          <w:b/>
          <w:u w:val="single"/>
        </w:rPr>
      </w:pPr>
      <w:r>
        <w:rPr>
          <w:rFonts w:eastAsia="Times New Roman"/>
          <w:b/>
          <w:u w:val="single"/>
        </w:rPr>
        <w:t>Vendor Questions Regarding RFP #321 Behavioral Health Services</w:t>
      </w:r>
    </w:p>
    <w:p w:rsidR="00EF1116" w:rsidRDefault="00EF1116" w:rsidP="008A73AC">
      <w:pPr>
        <w:rPr>
          <w:rFonts w:eastAsia="Times New Roman"/>
          <w:b/>
          <w:u w:val="single"/>
        </w:rPr>
      </w:pPr>
    </w:p>
    <w:p w:rsidR="008A73AC" w:rsidRPr="001D276F" w:rsidRDefault="008A73AC" w:rsidP="008A73AC">
      <w:pPr>
        <w:rPr>
          <w:rFonts w:eastAsia="Times New Roman"/>
          <w:b/>
          <w:u w:val="single"/>
        </w:rPr>
      </w:pPr>
      <w:r w:rsidRPr="001D276F">
        <w:rPr>
          <w:rFonts w:eastAsia="Times New Roman"/>
          <w:b/>
          <w:u w:val="single"/>
        </w:rPr>
        <w:t>Question 1</w:t>
      </w:r>
    </w:p>
    <w:p w:rsidR="008A73AC" w:rsidRPr="001D276F" w:rsidRDefault="008A73AC" w:rsidP="008A73AC">
      <w:pPr>
        <w:rPr>
          <w:bCs/>
        </w:rPr>
      </w:pPr>
      <w:r w:rsidRPr="001D276F">
        <w:rPr>
          <w:rFonts w:eastAsia="Times New Roman"/>
        </w:rPr>
        <w:t xml:space="preserve"> On page 3, Section 1:1 </w:t>
      </w:r>
      <w:r w:rsidRPr="001D276F">
        <w:rPr>
          <w:rFonts w:eastAsia="Times New Roman"/>
          <w:i/>
          <w:iCs/>
        </w:rPr>
        <w:t xml:space="preserve">“Preference will be given to Non-Profit entities.  This will be calculated at 25% Weight in the Evaluation Screening.” </w:t>
      </w:r>
      <w:r w:rsidRPr="001D276F">
        <w:t xml:space="preserve">This is repeated in the table on Page 10, Section 18:4 as 25% of total points.  </w:t>
      </w:r>
      <w:r w:rsidRPr="001D276F">
        <w:rPr>
          <w:bCs/>
        </w:rPr>
        <w:t xml:space="preserve">Is the preceding (Non-Profit vs For-Profit) negotiable or a hard and fast condition?  </w:t>
      </w:r>
    </w:p>
    <w:p w:rsidR="008A73AC" w:rsidRDefault="008A73AC" w:rsidP="008A73AC">
      <w:pPr>
        <w:rPr>
          <w:b/>
          <w:bCs/>
        </w:rPr>
      </w:pPr>
    </w:p>
    <w:p w:rsidR="008A73AC" w:rsidRPr="001D276F" w:rsidRDefault="008A73AC" w:rsidP="008A73AC">
      <w:pPr>
        <w:rPr>
          <w:b/>
          <w:bCs/>
          <w:u w:val="single"/>
        </w:rPr>
      </w:pPr>
      <w:r w:rsidRPr="001D276F">
        <w:rPr>
          <w:b/>
          <w:bCs/>
          <w:u w:val="single"/>
        </w:rPr>
        <w:t>Answer 1</w:t>
      </w:r>
    </w:p>
    <w:p w:rsidR="008A73AC" w:rsidRDefault="008A73AC" w:rsidP="008A73AC">
      <w:pPr>
        <w:rPr>
          <w:b/>
          <w:bCs/>
        </w:rPr>
      </w:pPr>
      <w:r w:rsidRPr="001D276F">
        <w:rPr>
          <w:b/>
          <w:bCs/>
        </w:rPr>
        <w:t xml:space="preserve">This was </w:t>
      </w:r>
      <w:r w:rsidR="00F26283">
        <w:rPr>
          <w:b/>
          <w:bCs/>
        </w:rPr>
        <w:t>intentional.  E</w:t>
      </w:r>
      <w:r w:rsidRPr="001D276F">
        <w:rPr>
          <w:b/>
          <w:bCs/>
        </w:rPr>
        <w:t xml:space="preserve">mployees of non-profit entities are </w:t>
      </w:r>
      <w:r w:rsidR="001D276F">
        <w:rPr>
          <w:b/>
          <w:bCs/>
        </w:rPr>
        <w:t>eligible</w:t>
      </w:r>
      <w:r w:rsidRPr="001D276F">
        <w:rPr>
          <w:b/>
          <w:bCs/>
        </w:rPr>
        <w:t xml:space="preserve"> to receive tuition </w:t>
      </w:r>
      <w:r w:rsidR="001D276F" w:rsidRPr="00EF1116">
        <w:rPr>
          <w:b/>
          <w:bCs/>
        </w:rPr>
        <w:t xml:space="preserve">forgiveness for </w:t>
      </w:r>
      <w:r w:rsidR="00F26283">
        <w:rPr>
          <w:b/>
          <w:bCs/>
        </w:rPr>
        <w:t xml:space="preserve">a portion of their </w:t>
      </w:r>
      <w:r w:rsidR="001D276F">
        <w:rPr>
          <w:b/>
          <w:bCs/>
        </w:rPr>
        <w:t xml:space="preserve">student loans.  This is an extraordinary benefit </w:t>
      </w:r>
      <w:r w:rsidR="00F26283">
        <w:rPr>
          <w:b/>
          <w:bCs/>
        </w:rPr>
        <w:t>to</w:t>
      </w:r>
      <w:r w:rsidR="001D276F">
        <w:rPr>
          <w:b/>
          <w:bCs/>
        </w:rPr>
        <w:t xml:space="preserve"> </w:t>
      </w:r>
      <w:r w:rsidR="00F26283">
        <w:rPr>
          <w:b/>
          <w:bCs/>
        </w:rPr>
        <w:t>employees</w:t>
      </w:r>
      <w:r w:rsidR="001D276F">
        <w:rPr>
          <w:b/>
          <w:bCs/>
        </w:rPr>
        <w:t xml:space="preserve"> and </w:t>
      </w:r>
      <w:r w:rsidRPr="001D276F">
        <w:rPr>
          <w:b/>
          <w:bCs/>
        </w:rPr>
        <w:t xml:space="preserve">costs nothing to the employer or the County. The scoring weight was established to encourage non-profits to respond to the RFP </w:t>
      </w:r>
      <w:r w:rsidR="001D276F">
        <w:rPr>
          <w:b/>
          <w:bCs/>
        </w:rPr>
        <w:t xml:space="preserve">because of this </w:t>
      </w:r>
      <w:r w:rsidRPr="001D276F">
        <w:rPr>
          <w:b/>
          <w:bCs/>
        </w:rPr>
        <w:t>benefit</w:t>
      </w:r>
      <w:r w:rsidR="00F26283">
        <w:rPr>
          <w:b/>
          <w:bCs/>
        </w:rPr>
        <w:t xml:space="preserve"> to the employees</w:t>
      </w:r>
      <w:r w:rsidRPr="001D276F">
        <w:rPr>
          <w:b/>
          <w:bCs/>
        </w:rPr>
        <w:t>.</w:t>
      </w:r>
      <w:r>
        <w:rPr>
          <w:b/>
          <w:bCs/>
        </w:rPr>
        <w:t xml:space="preserve">  </w:t>
      </w:r>
    </w:p>
    <w:p w:rsidR="008A73AC" w:rsidRDefault="008A73AC" w:rsidP="008A73AC"/>
    <w:p w:rsidR="001D276F" w:rsidRPr="001D276F" w:rsidRDefault="001D276F" w:rsidP="008A73AC">
      <w:pPr>
        <w:rPr>
          <w:b/>
          <w:u w:val="single"/>
        </w:rPr>
      </w:pPr>
      <w:r w:rsidRPr="001D276F">
        <w:rPr>
          <w:b/>
          <w:u w:val="single"/>
        </w:rPr>
        <w:t>Question 2</w:t>
      </w:r>
    </w:p>
    <w:p w:rsidR="008A73AC" w:rsidRDefault="008A73AC" w:rsidP="008A73AC">
      <w:r>
        <w:t xml:space="preserve">If the former, given </w:t>
      </w:r>
      <w:r w:rsidR="00811A4D">
        <w:t>[the agency posing the question</w:t>
      </w:r>
      <w:r>
        <w:t xml:space="preserve">] is a For-Profit Entity – we would not be inclined to participate in the bidding process for RFP #321 for several reasons.  </w:t>
      </w:r>
    </w:p>
    <w:p w:rsidR="008A73AC" w:rsidRDefault="008A73AC" w:rsidP="008A73AC">
      <w:pPr>
        <w:numPr>
          <w:ilvl w:val="0"/>
          <w:numId w:val="2"/>
        </w:numPr>
      </w:pPr>
      <w:proofErr w:type="gramStart"/>
      <w:r>
        <w:t>All of</w:t>
      </w:r>
      <w:proofErr w:type="gramEnd"/>
      <w:r>
        <w:t xml:space="preserve"> our clinical operations (both outpatient clinics and school-based mental health services) in all of the counties we work in fall under the auspices of </w:t>
      </w:r>
      <w:r w:rsidR="00811A4D">
        <w:t>[the agency posing the question</w:t>
      </w:r>
      <w:r>
        <w:t xml:space="preserve">].  </w:t>
      </w:r>
    </w:p>
    <w:p w:rsidR="008A73AC" w:rsidRDefault="00811A4D" w:rsidP="008A73AC">
      <w:pPr>
        <w:numPr>
          <w:ilvl w:val="0"/>
          <w:numId w:val="2"/>
        </w:numPr>
      </w:pPr>
      <w:r>
        <w:t>[the agency posing the question</w:t>
      </w:r>
      <w:r w:rsidR="008A73AC">
        <w:t xml:space="preserve">] holds </w:t>
      </w:r>
      <w:proofErr w:type="gramStart"/>
      <w:r w:rsidR="008A73AC">
        <w:t>all of</w:t>
      </w:r>
      <w:proofErr w:type="gramEnd"/>
      <w:r w:rsidR="008A73AC">
        <w:t xml:space="preserve"> the clinic licenses and certifications.  </w:t>
      </w:r>
    </w:p>
    <w:p w:rsidR="008A73AC" w:rsidRDefault="008A73AC" w:rsidP="008A73AC">
      <w:pPr>
        <w:numPr>
          <w:ilvl w:val="0"/>
          <w:numId w:val="2"/>
        </w:numPr>
      </w:pPr>
      <w:proofErr w:type="gramStart"/>
      <w:r>
        <w:t>All of</w:t>
      </w:r>
      <w:proofErr w:type="gramEnd"/>
      <w:r>
        <w:t xml:space="preserve"> our clinical treatment and support staff are employees of </w:t>
      </w:r>
      <w:r w:rsidR="00811A4D">
        <w:t>[the agency posing the question</w:t>
      </w:r>
      <w:r>
        <w:t xml:space="preserve">].  </w:t>
      </w:r>
    </w:p>
    <w:p w:rsidR="008A73AC" w:rsidRDefault="008A73AC" w:rsidP="008A73AC">
      <w:pPr>
        <w:numPr>
          <w:ilvl w:val="0"/>
          <w:numId w:val="2"/>
        </w:numPr>
      </w:pPr>
      <w:r>
        <w:t xml:space="preserve">The </w:t>
      </w:r>
      <w:proofErr w:type="gramStart"/>
      <w:r>
        <w:t>vast majority</w:t>
      </w:r>
      <w:proofErr w:type="gramEnd"/>
      <w:r>
        <w:t xml:space="preserve"> of our current contracts </w:t>
      </w:r>
      <w:r w:rsidR="00811A4D">
        <w:t xml:space="preserve">[information intentionally omitted] </w:t>
      </w:r>
      <w:r>
        <w:t xml:space="preserve">are with </w:t>
      </w:r>
      <w:r w:rsidR="00811A4D">
        <w:t>[the agency posing the question]</w:t>
      </w:r>
      <w:r>
        <w:t xml:space="preserve">.  </w:t>
      </w:r>
    </w:p>
    <w:p w:rsidR="008A73AC" w:rsidRDefault="008A73AC" w:rsidP="008A73AC">
      <w:pPr>
        <w:numPr>
          <w:ilvl w:val="0"/>
          <w:numId w:val="2"/>
        </w:numPr>
      </w:pPr>
      <w:proofErr w:type="gramStart"/>
      <w:r>
        <w:t>In essence, we</w:t>
      </w:r>
      <w:proofErr w:type="gramEnd"/>
      <w:r>
        <w:t xml:space="preserve"> will enter into the evaluation process 25 points behind our Non-Profit competitors.  This seems unfair. </w:t>
      </w:r>
    </w:p>
    <w:p w:rsidR="001D276F" w:rsidRDefault="001D276F" w:rsidP="008A73AC">
      <w:pPr>
        <w:rPr>
          <w:highlight w:val="yellow"/>
        </w:rPr>
      </w:pPr>
    </w:p>
    <w:p w:rsidR="001D276F" w:rsidRPr="001D276F" w:rsidRDefault="001D276F" w:rsidP="008A73AC">
      <w:pPr>
        <w:rPr>
          <w:b/>
          <w:u w:val="single"/>
        </w:rPr>
      </w:pPr>
      <w:r w:rsidRPr="001D276F">
        <w:rPr>
          <w:b/>
          <w:u w:val="single"/>
        </w:rPr>
        <w:t>Answer 2</w:t>
      </w:r>
    </w:p>
    <w:p w:rsidR="008A73AC" w:rsidRPr="00811A4D" w:rsidRDefault="008A73AC" w:rsidP="008A73AC">
      <w:pPr>
        <w:rPr>
          <w:b/>
        </w:rPr>
      </w:pPr>
      <w:r w:rsidRPr="00811A4D">
        <w:rPr>
          <w:b/>
        </w:rPr>
        <w:t xml:space="preserve">We </w:t>
      </w:r>
      <w:r w:rsidR="00811A4D" w:rsidRPr="00811A4D">
        <w:rPr>
          <w:b/>
        </w:rPr>
        <w:t>do not expect</w:t>
      </w:r>
      <w:r w:rsidRPr="00811A4D">
        <w:rPr>
          <w:b/>
        </w:rPr>
        <w:t xml:space="preserve"> the employer of record to hold ANY </w:t>
      </w:r>
      <w:r w:rsidR="00811A4D" w:rsidRPr="00811A4D">
        <w:rPr>
          <w:b/>
        </w:rPr>
        <w:t>certifications or licenses to operate the clinic</w:t>
      </w:r>
      <w:r w:rsidRPr="00811A4D">
        <w:rPr>
          <w:b/>
        </w:rPr>
        <w:t xml:space="preserve">.  The </w:t>
      </w:r>
      <w:r w:rsidRPr="00EF1116">
        <w:rPr>
          <w:b/>
        </w:rPr>
        <w:t>County operate</w:t>
      </w:r>
      <w:r w:rsidR="00811A4D" w:rsidRPr="00EF1116">
        <w:rPr>
          <w:b/>
        </w:rPr>
        <w:t>s</w:t>
      </w:r>
      <w:r w:rsidRPr="00EF1116">
        <w:rPr>
          <w:b/>
        </w:rPr>
        <w:t xml:space="preserve"> </w:t>
      </w:r>
      <w:r w:rsidR="00811A4D" w:rsidRPr="00EF1116">
        <w:rPr>
          <w:b/>
        </w:rPr>
        <w:t xml:space="preserve">the clinic </w:t>
      </w:r>
      <w:r w:rsidRPr="00EF1116">
        <w:rPr>
          <w:b/>
        </w:rPr>
        <w:t>and hold</w:t>
      </w:r>
      <w:r w:rsidR="00811A4D" w:rsidRPr="00EF1116">
        <w:rPr>
          <w:b/>
        </w:rPr>
        <w:t>s</w:t>
      </w:r>
      <w:r w:rsidRPr="00EF1116">
        <w:rPr>
          <w:b/>
        </w:rPr>
        <w:t xml:space="preserve"> </w:t>
      </w:r>
      <w:r w:rsidR="00811A4D" w:rsidRPr="00EF1116">
        <w:rPr>
          <w:b/>
        </w:rPr>
        <w:t>all</w:t>
      </w:r>
      <w:r w:rsidRPr="00EF1116">
        <w:rPr>
          <w:b/>
        </w:rPr>
        <w:t xml:space="preserve"> th</w:t>
      </w:r>
      <w:r w:rsidR="00811A4D" w:rsidRPr="00EF1116">
        <w:rPr>
          <w:b/>
        </w:rPr>
        <w:t>e certifications related to the clinic</w:t>
      </w:r>
      <w:r w:rsidRPr="00EF1116">
        <w:rPr>
          <w:b/>
        </w:rPr>
        <w:t xml:space="preserve">.  This is an </w:t>
      </w:r>
      <w:r w:rsidR="00811A4D" w:rsidRPr="00EF1116">
        <w:rPr>
          <w:b/>
        </w:rPr>
        <w:t>employer of record</w:t>
      </w:r>
      <w:r w:rsidRPr="00EF1116">
        <w:rPr>
          <w:b/>
        </w:rPr>
        <w:t xml:space="preserve"> contract, not program administration contract</w:t>
      </w:r>
      <w:r w:rsidR="00811A4D" w:rsidRPr="00EF1116">
        <w:rPr>
          <w:b/>
        </w:rPr>
        <w:t xml:space="preserve"> and therefore is the County’s responsibility</w:t>
      </w:r>
      <w:r w:rsidRPr="00EF1116">
        <w:rPr>
          <w:b/>
        </w:rPr>
        <w:t>.  </w:t>
      </w:r>
    </w:p>
    <w:p w:rsidR="008A73AC" w:rsidRDefault="008A73AC" w:rsidP="008A73AC"/>
    <w:p w:rsidR="008A73AC" w:rsidRDefault="008A73AC" w:rsidP="008A73AC">
      <w:pPr>
        <w:ind w:left="720"/>
      </w:pPr>
    </w:p>
    <w:p w:rsidR="008A73AC" w:rsidRPr="00811A4D" w:rsidRDefault="00811A4D" w:rsidP="008A73AC">
      <w:pPr>
        <w:rPr>
          <w:rFonts w:eastAsia="Times New Roman"/>
          <w:b/>
          <w:u w:val="single"/>
        </w:rPr>
      </w:pPr>
      <w:r w:rsidRPr="00811A4D">
        <w:rPr>
          <w:rFonts w:eastAsia="Times New Roman"/>
          <w:b/>
          <w:u w:val="single"/>
        </w:rPr>
        <w:t>Question 3</w:t>
      </w:r>
    </w:p>
    <w:p w:rsidR="008A73AC" w:rsidRPr="00811A4D" w:rsidRDefault="008A73AC" w:rsidP="00811A4D">
      <w:pPr>
        <w:rPr>
          <w:bCs/>
        </w:rPr>
      </w:pPr>
      <w:r w:rsidRPr="00811A4D">
        <w:rPr>
          <w:rFonts w:eastAsia="Times New Roman"/>
        </w:rPr>
        <w:t xml:space="preserve">The </w:t>
      </w:r>
      <w:r w:rsidR="00811A4D" w:rsidRPr="00811A4D">
        <w:rPr>
          <w:rFonts w:eastAsia="Times New Roman"/>
        </w:rPr>
        <w:t>next</w:t>
      </w:r>
      <w:r w:rsidRPr="00811A4D">
        <w:rPr>
          <w:rFonts w:eastAsia="Times New Roman"/>
        </w:rPr>
        <w:t xml:space="preserve"> question </w:t>
      </w:r>
      <w:proofErr w:type="gramStart"/>
      <w:r w:rsidRPr="00811A4D">
        <w:rPr>
          <w:rFonts w:eastAsia="Times New Roman"/>
        </w:rPr>
        <w:t>has to</w:t>
      </w:r>
      <w:proofErr w:type="gramEnd"/>
      <w:r w:rsidRPr="00811A4D">
        <w:rPr>
          <w:rFonts w:eastAsia="Times New Roman"/>
        </w:rPr>
        <w:t xml:space="preserve"> do with our ability to provide clinical supervision for/with the treatment staff providing direct services to BHS clients.  </w:t>
      </w:r>
      <w:r w:rsidRPr="00811A4D">
        <w:rPr>
          <w:bCs/>
        </w:rPr>
        <w:t xml:space="preserve">Specifically, and </w:t>
      </w:r>
      <w:proofErr w:type="gramStart"/>
      <w:r w:rsidRPr="00811A4D">
        <w:rPr>
          <w:bCs/>
        </w:rPr>
        <w:t>in light of the fact that</w:t>
      </w:r>
      <w:proofErr w:type="gramEnd"/>
      <w:r w:rsidRPr="00811A4D">
        <w:rPr>
          <w:bCs/>
        </w:rPr>
        <w:t xml:space="preserve"> BID #321 is an Employer of Record contract – will </w:t>
      </w:r>
      <w:r w:rsidRPr="00811A4D">
        <w:t xml:space="preserve">[the agency posing the question] </w:t>
      </w:r>
      <w:r w:rsidRPr="00811A4D">
        <w:rPr>
          <w:bCs/>
        </w:rPr>
        <w:t xml:space="preserve">be able to include a clinical supervisor for </w:t>
      </w:r>
      <w:r w:rsidRPr="00811A4D">
        <w:t xml:space="preserve">[the agency posing the question] </w:t>
      </w:r>
      <w:r w:rsidRPr="00811A4D">
        <w:rPr>
          <w:bCs/>
        </w:rPr>
        <w:t>personnel (treatment and direct service) assigned t</w:t>
      </w:r>
      <w:r w:rsidR="00811A4D">
        <w:rPr>
          <w:bCs/>
        </w:rPr>
        <w:t xml:space="preserve">o Behavioral Health Services?  </w:t>
      </w:r>
      <w:r w:rsidRPr="00811A4D">
        <w:t xml:space="preserve">[the agency posing the question] is </w:t>
      </w:r>
      <w:proofErr w:type="gramStart"/>
      <w:r w:rsidRPr="00811A4D">
        <w:t>well aware</w:t>
      </w:r>
      <w:proofErr w:type="gramEnd"/>
      <w:r w:rsidRPr="00811A4D">
        <w:t xml:space="preserve"> of the associated risks that come with serving these individuals and families.  This is mitigated by our ability and practice to provide frequent, routine, and as needed supervision of our treatment and direct service personnel.  </w:t>
      </w:r>
    </w:p>
    <w:p w:rsidR="008A73AC" w:rsidRDefault="008A73AC" w:rsidP="008A73AC">
      <w:pPr>
        <w:rPr>
          <w:highlight w:val="yellow"/>
        </w:rPr>
      </w:pPr>
    </w:p>
    <w:p w:rsidR="008A73AC" w:rsidRPr="00811A4D" w:rsidRDefault="008A73AC" w:rsidP="008A73AC">
      <w:pPr>
        <w:rPr>
          <w:b/>
          <w:u w:val="single"/>
        </w:rPr>
      </w:pPr>
      <w:r w:rsidRPr="00811A4D">
        <w:rPr>
          <w:b/>
          <w:u w:val="single"/>
        </w:rPr>
        <w:t xml:space="preserve">Answer </w:t>
      </w:r>
      <w:r w:rsidR="00811A4D" w:rsidRPr="00811A4D">
        <w:rPr>
          <w:b/>
          <w:u w:val="single"/>
        </w:rPr>
        <w:t>3</w:t>
      </w:r>
    </w:p>
    <w:p w:rsidR="008A73AC" w:rsidRDefault="008A73AC" w:rsidP="00EF1116">
      <w:pPr>
        <w:rPr>
          <w:b/>
        </w:rPr>
      </w:pPr>
      <w:r w:rsidRPr="00811A4D">
        <w:rPr>
          <w:b/>
        </w:rPr>
        <w:t xml:space="preserve">BHS will provide the clinical supervision in accordance </w:t>
      </w:r>
      <w:r w:rsidR="001637DA">
        <w:rPr>
          <w:b/>
        </w:rPr>
        <w:t>with the various certifications.  T</w:t>
      </w:r>
      <w:r w:rsidR="00811A4D">
        <w:rPr>
          <w:b/>
        </w:rPr>
        <w:t>his includes weekly supervision meetings</w:t>
      </w:r>
      <w:r w:rsidRPr="00811A4D">
        <w:rPr>
          <w:b/>
        </w:rPr>
        <w:t xml:space="preserve"> with LCSW or LPC as well as MDs.  BHS and the County have </w:t>
      </w:r>
      <w:r w:rsidR="001637DA">
        <w:rPr>
          <w:b/>
        </w:rPr>
        <w:t xml:space="preserve">an established </w:t>
      </w:r>
      <w:r w:rsidRPr="00811A4D">
        <w:rPr>
          <w:b/>
        </w:rPr>
        <w:t xml:space="preserve">risk tolerance. This is one of the challenges associated with using contact staff in this environment. Ultimately, </w:t>
      </w:r>
      <w:r w:rsidR="001637DA">
        <w:rPr>
          <w:b/>
        </w:rPr>
        <w:t>i</w:t>
      </w:r>
      <w:r w:rsidR="00811A4D" w:rsidRPr="00811A4D">
        <w:rPr>
          <w:b/>
        </w:rPr>
        <w:t xml:space="preserve">f the County were to add the costs of a FTE supervisor, the additional cost would </w:t>
      </w:r>
      <w:r w:rsidR="00811A4D">
        <w:rPr>
          <w:b/>
        </w:rPr>
        <w:t>negate the need</w:t>
      </w:r>
      <w:r w:rsidR="00811A4D" w:rsidRPr="00811A4D">
        <w:rPr>
          <w:b/>
        </w:rPr>
        <w:t xml:space="preserve"> to contract the employees.</w:t>
      </w:r>
      <w:r w:rsidR="00811A4D">
        <w:rPr>
          <w:b/>
        </w:rPr>
        <w:t xml:space="preserve"> </w:t>
      </w:r>
    </w:p>
    <w:p w:rsidR="00EF1116" w:rsidRDefault="00EF1116" w:rsidP="00EF1116"/>
    <w:p w:rsidR="008A73AC" w:rsidRPr="001637DA" w:rsidRDefault="008A73AC" w:rsidP="008A73AC">
      <w:pPr>
        <w:rPr>
          <w:rFonts w:eastAsia="Times New Roman"/>
          <w:b/>
          <w:u w:val="single"/>
        </w:rPr>
      </w:pPr>
      <w:r w:rsidRPr="001637DA">
        <w:rPr>
          <w:rFonts w:eastAsia="Times New Roman"/>
          <w:b/>
          <w:u w:val="single"/>
        </w:rPr>
        <w:t xml:space="preserve">Question </w:t>
      </w:r>
      <w:r w:rsidR="001637DA" w:rsidRPr="001637DA">
        <w:rPr>
          <w:rFonts w:eastAsia="Times New Roman"/>
          <w:b/>
          <w:u w:val="single"/>
        </w:rPr>
        <w:t>4</w:t>
      </w:r>
    </w:p>
    <w:p w:rsidR="008A73AC" w:rsidRPr="001637DA" w:rsidRDefault="008A73AC" w:rsidP="008A73AC">
      <w:r w:rsidRPr="001637DA">
        <w:rPr>
          <w:rFonts w:eastAsia="Times New Roman"/>
        </w:rPr>
        <w:t xml:space="preserve">On page 3, Section 2.2 </w:t>
      </w:r>
      <w:r w:rsidRPr="001637DA">
        <w:rPr>
          <w:rFonts w:eastAsia="Times New Roman"/>
          <w:i/>
          <w:iCs/>
        </w:rPr>
        <w:t xml:space="preserve">“All positions and job descriptions will be approved by Racine County Behavioral Health Department.” </w:t>
      </w:r>
      <w:r w:rsidRPr="001637DA">
        <w:rPr>
          <w:rFonts w:eastAsia="Times New Roman"/>
        </w:rPr>
        <w:t>And again, in Section 4 (same page), “</w:t>
      </w:r>
      <w:r w:rsidRPr="001637DA">
        <w:rPr>
          <w:rFonts w:eastAsia="Times New Roman"/>
          <w:i/>
          <w:iCs/>
        </w:rPr>
        <w:t xml:space="preserve">Each position will have a specific job description to include required qualifications and essential duties upon award of the contract, all job descriptions for each position will be supplied to provider.”  </w:t>
      </w:r>
      <w:r w:rsidRPr="001637DA">
        <w:t xml:space="preserve">We would request this be clarified.  On the one </w:t>
      </w:r>
      <w:r w:rsidR="001637DA" w:rsidRPr="001637DA">
        <w:t>hand,</w:t>
      </w:r>
      <w:r w:rsidRPr="001637DA">
        <w:t xml:space="preserve"> it seems that [the agency posing the question] will develop and submit job descriptions for review and approval.  On the other hand, it seems as if Behavioral Health staff will develop the job descriptions without our input – something we typically have never been required to do.  Further, without a clearer understanding of what is required of each position – it is very difficult to propose a range of activities that meets Be</w:t>
      </w:r>
      <w:r w:rsidR="001D276F" w:rsidRPr="001637DA">
        <w:t>havioral Health’s expectation. </w:t>
      </w:r>
      <w:r w:rsidRPr="001637DA">
        <w:t xml:space="preserve"> </w:t>
      </w:r>
      <w:r w:rsidRPr="001637DA">
        <w:rPr>
          <w:bCs/>
        </w:rPr>
        <w:t xml:space="preserve">Given the preceding, will </w:t>
      </w:r>
      <w:r w:rsidR="001D276F" w:rsidRPr="001637DA">
        <w:t xml:space="preserve">[the agency posing the question] </w:t>
      </w:r>
      <w:proofErr w:type="gramStart"/>
      <w:r w:rsidRPr="001637DA">
        <w:rPr>
          <w:bCs/>
        </w:rPr>
        <w:t>be able to</w:t>
      </w:r>
      <w:proofErr w:type="gramEnd"/>
      <w:r w:rsidRPr="001637DA">
        <w:rPr>
          <w:bCs/>
        </w:rPr>
        <w:t xml:space="preserve"> work with Behavioral Health to develop job descriptions that meet both Racine County’s and </w:t>
      </w:r>
      <w:r w:rsidR="001D276F" w:rsidRPr="001637DA">
        <w:t>[the agency posing the question]</w:t>
      </w:r>
      <w:r w:rsidRPr="001637DA">
        <w:rPr>
          <w:bCs/>
        </w:rPr>
        <w:t xml:space="preserve"> stand</w:t>
      </w:r>
      <w:r w:rsidR="001D276F" w:rsidRPr="001637DA">
        <w:rPr>
          <w:bCs/>
        </w:rPr>
        <w:t>ards</w:t>
      </w:r>
      <w:r w:rsidRPr="001637DA">
        <w:rPr>
          <w:bCs/>
        </w:rPr>
        <w:t>?</w:t>
      </w:r>
    </w:p>
    <w:p w:rsidR="001D276F" w:rsidRDefault="001D276F" w:rsidP="008A73AC">
      <w:pPr>
        <w:rPr>
          <w:highlight w:val="yellow"/>
        </w:rPr>
      </w:pPr>
    </w:p>
    <w:p w:rsidR="001D276F" w:rsidRPr="001637DA" w:rsidRDefault="001D276F" w:rsidP="008A73AC">
      <w:pPr>
        <w:rPr>
          <w:b/>
          <w:u w:val="single"/>
        </w:rPr>
      </w:pPr>
      <w:r w:rsidRPr="001637DA">
        <w:rPr>
          <w:b/>
          <w:u w:val="single"/>
        </w:rPr>
        <w:t xml:space="preserve">Answer </w:t>
      </w:r>
      <w:r w:rsidR="001637DA">
        <w:rPr>
          <w:b/>
          <w:u w:val="single"/>
        </w:rPr>
        <w:t>4</w:t>
      </w:r>
    </w:p>
    <w:p w:rsidR="001D276F" w:rsidRPr="001637DA" w:rsidRDefault="008A73AC" w:rsidP="008A73AC">
      <w:pPr>
        <w:rPr>
          <w:b/>
        </w:rPr>
      </w:pPr>
      <w:r w:rsidRPr="001637DA">
        <w:rPr>
          <w:b/>
        </w:rPr>
        <w:t>BHS will supply job descriptions.  However, BHS will work collaboratively with any vender to ensure that the Job descriptions are consistent with the provider’s standards.      </w:t>
      </w:r>
    </w:p>
    <w:p w:rsidR="008A73AC" w:rsidRPr="001637DA" w:rsidRDefault="008A73AC" w:rsidP="008A73AC">
      <w:pPr>
        <w:rPr>
          <w:b/>
        </w:rPr>
      </w:pPr>
      <w:r w:rsidRPr="001637DA">
        <w:rPr>
          <w:b/>
        </w:rPr>
        <w:t> </w:t>
      </w:r>
    </w:p>
    <w:p w:rsidR="001D276F" w:rsidRDefault="001D276F" w:rsidP="001D276F">
      <w:pPr>
        <w:rPr>
          <w:rFonts w:eastAsia="Times New Roman"/>
        </w:rPr>
      </w:pPr>
    </w:p>
    <w:p w:rsidR="001D276F" w:rsidRPr="001637DA" w:rsidRDefault="001D276F" w:rsidP="001D276F">
      <w:pPr>
        <w:rPr>
          <w:rFonts w:eastAsia="Times New Roman"/>
          <w:b/>
          <w:u w:val="single"/>
        </w:rPr>
      </w:pPr>
      <w:r w:rsidRPr="001637DA">
        <w:rPr>
          <w:rFonts w:eastAsia="Times New Roman"/>
          <w:b/>
          <w:u w:val="single"/>
        </w:rPr>
        <w:t xml:space="preserve">Question </w:t>
      </w:r>
      <w:r w:rsidR="001637DA" w:rsidRPr="001637DA">
        <w:rPr>
          <w:rFonts w:eastAsia="Times New Roman"/>
          <w:b/>
          <w:u w:val="single"/>
        </w:rPr>
        <w:t>5</w:t>
      </w:r>
    </w:p>
    <w:p w:rsidR="001D276F" w:rsidRPr="001637DA" w:rsidRDefault="001D276F" w:rsidP="001D276F">
      <w:pPr>
        <w:rPr>
          <w:bCs/>
        </w:rPr>
      </w:pPr>
      <w:r w:rsidRPr="001637DA">
        <w:rPr>
          <w:rFonts w:eastAsia="Times New Roman"/>
        </w:rPr>
        <w:t>O</w:t>
      </w:r>
      <w:r w:rsidR="008A73AC" w:rsidRPr="001637DA">
        <w:rPr>
          <w:rFonts w:eastAsia="Times New Roman"/>
        </w:rPr>
        <w:t xml:space="preserve">n page 3, Section 2.3 </w:t>
      </w:r>
      <w:r w:rsidR="008A73AC" w:rsidRPr="001637DA">
        <w:rPr>
          <w:rFonts w:eastAsia="Times New Roman"/>
          <w:i/>
          <w:iCs/>
        </w:rPr>
        <w:t xml:space="preserve">“Provider will ensure that all clinical staff hold individual liability insurance and provide copies to Purchaser upon request.” </w:t>
      </w:r>
      <w:r w:rsidR="008A73AC" w:rsidRPr="001637DA">
        <w:rPr>
          <w:rFonts w:eastAsia="Times New Roman"/>
        </w:rPr>
        <w:t xml:space="preserve">  </w:t>
      </w:r>
      <w:r w:rsidRPr="001637DA">
        <w:t xml:space="preserve">[the agency posing the question] </w:t>
      </w:r>
      <w:r w:rsidR="008A73AC" w:rsidRPr="001637DA">
        <w:t>carries liability insurance for all employees and does not require individual providers to carry liability insurance as well.  While many do – this is under their own volition and not something we compel them to do. </w:t>
      </w:r>
      <w:r w:rsidRPr="001637DA">
        <w:rPr>
          <w:bCs/>
        </w:rPr>
        <w:t>Given the preceding, if the agency carries sufficient professional liability insurance for its employees – will individual providers be compelled to obtain their own liability insurance in addition to that which the company already provides?</w:t>
      </w:r>
    </w:p>
    <w:p w:rsidR="008A73AC" w:rsidRDefault="008A73AC" w:rsidP="008A73AC"/>
    <w:p w:rsidR="001D276F" w:rsidRPr="001637DA" w:rsidRDefault="001D276F" w:rsidP="008A73AC">
      <w:pPr>
        <w:rPr>
          <w:b/>
          <w:u w:val="single"/>
        </w:rPr>
      </w:pPr>
      <w:r w:rsidRPr="001637DA">
        <w:rPr>
          <w:b/>
          <w:u w:val="single"/>
        </w:rPr>
        <w:t xml:space="preserve">Answer </w:t>
      </w:r>
      <w:r w:rsidR="001637DA">
        <w:rPr>
          <w:b/>
          <w:u w:val="single"/>
        </w:rPr>
        <w:t>5</w:t>
      </w:r>
      <w:r w:rsidRPr="001637DA">
        <w:rPr>
          <w:b/>
          <w:u w:val="single"/>
        </w:rPr>
        <w:t xml:space="preserve"> </w:t>
      </w:r>
    </w:p>
    <w:p w:rsidR="008A73AC" w:rsidRPr="001637DA" w:rsidRDefault="001637DA" w:rsidP="008A73AC">
      <w:pPr>
        <w:rPr>
          <w:b/>
        </w:rPr>
      </w:pPr>
      <w:r>
        <w:rPr>
          <w:b/>
        </w:rPr>
        <w:t>Historically t</w:t>
      </w:r>
      <w:r w:rsidR="008A73AC" w:rsidRPr="001637DA">
        <w:rPr>
          <w:b/>
        </w:rPr>
        <w:t>his has mean</w:t>
      </w:r>
      <w:r w:rsidR="001D276F" w:rsidRPr="001637DA">
        <w:rPr>
          <w:b/>
        </w:rPr>
        <w:t>t</w:t>
      </w:r>
      <w:r w:rsidR="008A73AC" w:rsidRPr="001637DA">
        <w:rPr>
          <w:b/>
        </w:rPr>
        <w:t xml:space="preserve"> the insurance </w:t>
      </w:r>
      <w:r w:rsidRPr="001637DA">
        <w:rPr>
          <w:b/>
        </w:rPr>
        <w:t>certificate</w:t>
      </w:r>
      <w:r w:rsidR="008A73AC" w:rsidRPr="001637DA">
        <w:rPr>
          <w:b/>
        </w:rPr>
        <w:t xml:space="preserve"> from the company must specifically identify </w:t>
      </w:r>
      <w:r w:rsidR="00F26283">
        <w:rPr>
          <w:b/>
        </w:rPr>
        <w:t>each</w:t>
      </w:r>
      <w:r w:rsidR="008A73AC" w:rsidRPr="001637DA">
        <w:rPr>
          <w:b/>
        </w:rPr>
        <w:t xml:space="preserve"> staff member by name.  We have always </w:t>
      </w:r>
      <w:r w:rsidR="009F76FC">
        <w:rPr>
          <w:b/>
        </w:rPr>
        <w:t>utilized</w:t>
      </w:r>
      <w:r w:rsidR="009F76FC" w:rsidRPr="001637DA">
        <w:rPr>
          <w:b/>
        </w:rPr>
        <w:t xml:space="preserve"> </w:t>
      </w:r>
      <w:r w:rsidR="008A73AC" w:rsidRPr="001637DA">
        <w:rPr>
          <w:b/>
        </w:rPr>
        <w:t xml:space="preserve">the prior </w:t>
      </w:r>
      <w:r w:rsidRPr="001637DA">
        <w:rPr>
          <w:b/>
        </w:rPr>
        <w:t>employer’s</w:t>
      </w:r>
      <w:r w:rsidR="00236DD5">
        <w:rPr>
          <w:b/>
        </w:rPr>
        <w:t xml:space="preserve"> company policy.  </w:t>
      </w:r>
      <w:r w:rsidR="009F76FC">
        <w:rPr>
          <w:b/>
        </w:rPr>
        <w:t>Moreover</w:t>
      </w:r>
      <w:r w:rsidR="00236DD5">
        <w:rPr>
          <w:b/>
        </w:rPr>
        <w:t xml:space="preserve">, we </w:t>
      </w:r>
      <w:r w:rsidR="009F76FC">
        <w:rPr>
          <w:b/>
        </w:rPr>
        <w:t>obtain</w:t>
      </w:r>
      <w:r w:rsidR="008A73AC" w:rsidRPr="001637DA">
        <w:rPr>
          <w:b/>
        </w:rPr>
        <w:t xml:space="preserve"> individual </w:t>
      </w:r>
      <w:r w:rsidRPr="001637DA">
        <w:rPr>
          <w:b/>
        </w:rPr>
        <w:t>copies</w:t>
      </w:r>
      <w:r w:rsidR="008A73AC" w:rsidRPr="001637DA">
        <w:rPr>
          <w:b/>
        </w:rPr>
        <w:t xml:space="preserve"> for</w:t>
      </w:r>
      <w:r w:rsidR="00236DD5">
        <w:rPr>
          <w:b/>
        </w:rPr>
        <w:t xml:space="preserve"> each of</w:t>
      </w:r>
      <w:r w:rsidR="008A73AC" w:rsidRPr="001637DA">
        <w:rPr>
          <w:b/>
        </w:rPr>
        <w:t xml:space="preserve"> the </w:t>
      </w:r>
      <w:r w:rsidR="009F76FC">
        <w:rPr>
          <w:b/>
        </w:rPr>
        <w:t>employees</w:t>
      </w:r>
      <w:r w:rsidR="008A73AC" w:rsidRPr="001637DA">
        <w:rPr>
          <w:b/>
        </w:rPr>
        <w:t xml:space="preserve"> in the outpatient clinic area </w:t>
      </w:r>
      <w:r w:rsidRPr="001637DA">
        <w:rPr>
          <w:b/>
        </w:rPr>
        <w:t>from</w:t>
      </w:r>
      <w:r w:rsidR="008A73AC" w:rsidRPr="001637DA">
        <w:rPr>
          <w:b/>
        </w:rPr>
        <w:t xml:space="preserve"> the insurance providers during the credentialing process.</w:t>
      </w:r>
      <w:r w:rsidR="001D276F" w:rsidRPr="001637DA">
        <w:rPr>
          <w:b/>
        </w:rPr>
        <w:t xml:space="preserve"> </w:t>
      </w:r>
      <w:r w:rsidR="008A73AC" w:rsidRPr="001637DA">
        <w:rPr>
          <w:b/>
        </w:rPr>
        <w:t>BHS</w:t>
      </w:r>
      <w:r w:rsidR="009F76FC">
        <w:rPr>
          <w:b/>
        </w:rPr>
        <w:t xml:space="preserve"> and Racine County</w:t>
      </w:r>
      <w:r w:rsidR="008A73AC" w:rsidRPr="001637DA">
        <w:rPr>
          <w:b/>
        </w:rPr>
        <w:t xml:space="preserve"> </w:t>
      </w:r>
      <w:r w:rsidR="009F76FC">
        <w:rPr>
          <w:b/>
        </w:rPr>
        <w:t>strongly encourage</w:t>
      </w:r>
      <w:r w:rsidR="008A73AC" w:rsidRPr="001637DA">
        <w:rPr>
          <w:b/>
        </w:rPr>
        <w:t xml:space="preserve"> all providers</w:t>
      </w:r>
      <w:r w:rsidR="009F76FC">
        <w:rPr>
          <w:b/>
        </w:rPr>
        <w:t xml:space="preserve"> </w:t>
      </w:r>
      <w:r w:rsidR="008A73AC" w:rsidRPr="001637DA">
        <w:rPr>
          <w:b/>
        </w:rPr>
        <w:t>deliver</w:t>
      </w:r>
      <w:r w:rsidR="009F76FC">
        <w:rPr>
          <w:b/>
        </w:rPr>
        <w:t>ing</w:t>
      </w:r>
      <w:r w:rsidR="008A73AC" w:rsidRPr="001637DA">
        <w:rPr>
          <w:b/>
        </w:rPr>
        <w:t xml:space="preserve"> therapy</w:t>
      </w:r>
      <w:r w:rsidR="009F76FC">
        <w:rPr>
          <w:b/>
        </w:rPr>
        <w:t xml:space="preserve"> services</w:t>
      </w:r>
      <w:r w:rsidR="008A73AC" w:rsidRPr="001637DA">
        <w:rPr>
          <w:b/>
        </w:rPr>
        <w:t xml:space="preserve"> to obtain their own coverage as it is </w:t>
      </w:r>
      <w:r w:rsidRPr="001637DA">
        <w:rPr>
          <w:b/>
        </w:rPr>
        <w:t>in the best</w:t>
      </w:r>
      <w:r w:rsidR="009F76FC">
        <w:rPr>
          <w:b/>
        </w:rPr>
        <w:t xml:space="preserve"> interest</w:t>
      </w:r>
      <w:r w:rsidRPr="001637DA">
        <w:rPr>
          <w:b/>
        </w:rPr>
        <w:t xml:space="preserve"> of both the employer and individual </w:t>
      </w:r>
      <w:r w:rsidR="008A73AC" w:rsidRPr="001637DA">
        <w:rPr>
          <w:b/>
        </w:rPr>
        <w:t xml:space="preserve">not </w:t>
      </w:r>
      <w:r w:rsidRPr="001637DA">
        <w:rPr>
          <w:b/>
        </w:rPr>
        <w:t xml:space="preserve">to be the same.  </w:t>
      </w:r>
      <w:r w:rsidR="00F26283">
        <w:rPr>
          <w:b/>
        </w:rPr>
        <w:t xml:space="preserve">NASW is </w:t>
      </w:r>
      <w:r w:rsidR="009F76FC">
        <w:rPr>
          <w:b/>
        </w:rPr>
        <w:t>relatively inexpensive</w:t>
      </w:r>
      <w:r w:rsidR="00F26283">
        <w:rPr>
          <w:b/>
        </w:rPr>
        <w:t>, typically less than $250/year.</w:t>
      </w:r>
      <w:r w:rsidR="00F26283" w:rsidRPr="001637DA">
        <w:rPr>
          <w:b/>
        </w:rPr>
        <w:t xml:space="preserve"> </w:t>
      </w:r>
      <w:r w:rsidR="00F26283">
        <w:rPr>
          <w:b/>
        </w:rPr>
        <w:t xml:space="preserve"> </w:t>
      </w:r>
      <w:r w:rsidRPr="001637DA">
        <w:rPr>
          <w:b/>
        </w:rPr>
        <w:t>T</w:t>
      </w:r>
      <w:r w:rsidR="008A73AC" w:rsidRPr="001637DA">
        <w:rPr>
          <w:b/>
        </w:rPr>
        <w:t>o date, m</w:t>
      </w:r>
      <w:r w:rsidRPr="001637DA">
        <w:rPr>
          <w:b/>
        </w:rPr>
        <w:t xml:space="preserve">ost have obtained the </w:t>
      </w:r>
      <w:r w:rsidRPr="00EF1116">
        <w:rPr>
          <w:b/>
        </w:rPr>
        <w:t>insurance, h</w:t>
      </w:r>
      <w:r w:rsidR="001D276F" w:rsidRPr="00EF1116">
        <w:rPr>
          <w:b/>
        </w:rPr>
        <w:t xml:space="preserve">owever, it is not a requirement.  </w:t>
      </w:r>
    </w:p>
    <w:p w:rsidR="00BB2EA3" w:rsidRDefault="00BB2EA3">
      <w:bookmarkStart w:id="0" w:name="_GoBack"/>
      <w:bookmarkEnd w:id="0"/>
    </w:p>
    <w:sectPr w:rsidR="00BB2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25CF9"/>
    <w:multiLevelType w:val="hybridMultilevel"/>
    <w:tmpl w:val="ECC4A59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7E842BA"/>
    <w:multiLevelType w:val="hybridMultilevel"/>
    <w:tmpl w:val="242C3054"/>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AC"/>
    <w:rsid w:val="0000758E"/>
    <w:rsid w:val="00021242"/>
    <w:rsid w:val="000239C2"/>
    <w:rsid w:val="00045429"/>
    <w:rsid w:val="00046A74"/>
    <w:rsid w:val="00122763"/>
    <w:rsid w:val="00141636"/>
    <w:rsid w:val="00146F78"/>
    <w:rsid w:val="001637DA"/>
    <w:rsid w:val="00175300"/>
    <w:rsid w:val="001C6EE4"/>
    <w:rsid w:val="001D276F"/>
    <w:rsid w:val="001E7D6C"/>
    <w:rsid w:val="001F7BE2"/>
    <w:rsid w:val="00205C59"/>
    <w:rsid w:val="00212D43"/>
    <w:rsid w:val="00236DD5"/>
    <w:rsid w:val="00254F8C"/>
    <w:rsid w:val="002600FE"/>
    <w:rsid w:val="002A2C5F"/>
    <w:rsid w:val="002D4703"/>
    <w:rsid w:val="002D6FAA"/>
    <w:rsid w:val="002E0C93"/>
    <w:rsid w:val="003076C7"/>
    <w:rsid w:val="00311437"/>
    <w:rsid w:val="00317DCB"/>
    <w:rsid w:val="00350665"/>
    <w:rsid w:val="00352D9A"/>
    <w:rsid w:val="00362188"/>
    <w:rsid w:val="003B0D81"/>
    <w:rsid w:val="003B6073"/>
    <w:rsid w:val="003C1F6D"/>
    <w:rsid w:val="003F6435"/>
    <w:rsid w:val="004410A7"/>
    <w:rsid w:val="004479AE"/>
    <w:rsid w:val="00456C4A"/>
    <w:rsid w:val="00461F30"/>
    <w:rsid w:val="00474ED6"/>
    <w:rsid w:val="00477681"/>
    <w:rsid w:val="004A0A97"/>
    <w:rsid w:val="00526BE5"/>
    <w:rsid w:val="00536809"/>
    <w:rsid w:val="00561048"/>
    <w:rsid w:val="00591AC3"/>
    <w:rsid w:val="005A6B91"/>
    <w:rsid w:val="005B5F6E"/>
    <w:rsid w:val="005B7D88"/>
    <w:rsid w:val="00601E0B"/>
    <w:rsid w:val="006034F1"/>
    <w:rsid w:val="00647187"/>
    <w:rsid w:val="00660253"/>
    <w:rsid w:val="00674965"/>
    <w:rsid w:val="0068721B"/>
    <w:rsid w:val="0069210A"/>
    <w:rsid w:val="00695A09"/>
    <w:rsid w:val="006E1A5B"/>
    <w:rsid w:val="0076042B"/>
    <w:rsid w:val="00770F07"/>
    <w:rsid w:val="007760D0"/>
    <w:rsid w:val="007B2F9B"/>
    <w:rsid w:val="007D3CB3"/>
    <w:rsid w:val="007D7974"/>
    <w:rsid w:val="00811A4D"/>
    <w:rsid w:val="008437FB"/>
    <w:rsid w:val="00844D5F"/>
    <w:rsid w:val="00846193"/>
    <w:rsid w:val="00863DBD"/>
    <w:rsid w:val="00876C09"/>
    <w:rsid w:val="008A73AC"/>
    <w:rsid w:val="008C1658"/>
    <w:rsid w:val="008C36E7"/>
    <w:rsid w:val="008E43F7"/>
    <w:rsid w:val="008E4D50"/>
    <w:rsid w:val="0097506A"/>
    <w:rsid w:val="009A2C23"/>
    <w:rsid w:val="009D46FF"/>
    <w:rsid w:val="009F76FC"/>
    <w:rsid w:val="00A314DB"/>
    <w:rsid w:val="00A41ED7"/>
    <w:rsid w:val="00AC2487"/>
    <w:rsid w:val="00AD5DAC"/>
    <w:rsid w:val="00AF49FB"/>
    <w:rsid w:val="00AF51AB"/>
    <w:rsid w:val="00AF5711"/>
    <w:rsid w:val="00AF7E1D"/>
    <w:rsid w:val="00B061D7"/>
    <w:rsid w:val="00B42374"/>
    <w:rsid w:val="00B65DB9"/>
    <w:rsid w:val="00B84C34"/>
    <w:rsid w:val="00B96741"/>
    <w:rsid w:val="00BB2EA3"/>
    <w:rsid w:val="00BC0E47"/>
    <w:rsid w:val="00BD6ADA"/>
    <w:rsid w:val="00BD7D07"/>
    <w:rsid w:val="00BE0943"/>
    <w:rsid w:val="00C37A16"/>
    <w:rsid w:val="00C76015"/>
    <w:rsid w:val="00CD57BA"/>
    <w:rsid w:val="00CF4ADF"/>
    <w:rsid w:val="00D40100"/>
    <w:rsid w:val="00D53392"/>
    <w:rsid w:val="00D607B8"/>
    <w:rsid w:val="00D70669"/>
    <w:rsid w:val="00D73D93"/>
    <w:rsid w:val="00D776C7"/>
    <w:rsid w:val="00D8181B"/>
    <w:rsid w:val="00D83DD8"/>
    <w:rsid w:val="00DA1C5B"/>
    <w:rsid w:val="00DE100E"/>
    <w:rsid w:val="00E1435D"/>
    <w:rsid w:val="00E26C07"/>
    <w:rsid w:val="00E30880"/>
    <w:rsid w:val="00E36243"/>
    <w:rsid w:val="00E41078"/>
    <w:rsid w:val="00E522A2"/>
    <w:rsid w:val="00E8393D"/>
    <w:rsid w:val="00E85C3A"/>
    <w:rsid w:val="00EA44EC"/>
    <w:rsid w:val="00EA71E1"/>
    <w:rsid w:val="00EF1116"/>
    <w:rsid w:val="00EF7C7F"/>
    <w:rsid w:val="00F055AE"/>
    <w:rsid w:val="00F26283"/>
    <w:rsid w:val="00F77727"/>
    <w:rsid w:val="00F8155A"/>
    <w:rsid w:val="00FC75F7"/>
    <w:rsid w:val="00FD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FD29"/>
  <w15:chartTrackingRefBased/>
  <w15:docId w15:val="{016DFAD2-E639-4001-AB60-2BF3B8FF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73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3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Krista L.</dc:creator>
  <cp:keywords/>
  <dc:description/>
  <cp:lastModifiedBy>Kennedy, Krista L.</cp:lastModifiedBy>
  <cp:revision>3</cp:revision>
  <dcterms:created xsi:type="dcterms:W3CDTF">2018-02-28T19:01:00Z</dcterms:created>
  <dcterms:modified xsi:type="dcterms:W3CDTF">2018-03-01T16:44:00Z</dcterms:modified>
</cp:coreProperties>
</file>